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5B89F" w14:textId="2CCCF375" w:rsidR="000D3B24" w:rsidRPr="00AB624E" w:rsidRDefault="0087638D" w:rsidP="00AB624E">
      <w:pPr>
        <w:spacing w:line="276" w:lineRule="auto"/>
        <w:jc w:val="center"/>
        <w:rPr>
          <w:rFonts w:asciiTheme="majorBidi" w:hAnsiTheme="majorBidi" w:cstheme="majorBidi"/>
          <w:b/>
          <w:bCs/>
          <w:sz w:val="24"/>
          <w:szCs w:val="24"/>
          <w:lang w:val="en-US"/>
        </w:rPr>
      </w:pPr>
      <w:r w:rsidRPr="00AB624E">
        <w:rPr>
          <w:rFonts w:asciiTheme="majorBidi" w:hAnsiTheme="majorBidi" w:cstheme="majorBidi"/>
          <w:b/>
          <w:bCs/>
          <w:sz w:val="24"/>
          <w:szCs w:val="24"/>
          <w:lang w:val="en-US"/>
        </w:rPr>
        <w:t>REGULASI EMOSI DAN STUDENT WELL-BEING</w:t>
      </w:r>
    </w:p>
    <w:p w14:paraId="65A36303" w14:textId="5F5260E6" w:rsidR="004B2CE7" w:rsidRPr="00AB624E" w:rsidRDefault="00AB624E" w:rsidP="00AB624E">
      <w:pPr>
        <w:spacing w:line="276" w:lineRule="auto"/>
        <w:jc w:val="center"/>
        <w:rPr>
          <w:rFonts w:asciiTheme="majorBidi" w:hAnsiTheme="majorBidi" w:cstheme="majorBidi"/>
          <w:b/>
          <w:bCs/>
          <w:sz w:val="24"/>
          <w:szCs w:val="24"/>
        </w:rPr>
      </w:pPr>
      <w:r w:rsidRPr="00AB624E">
        <w:rPr>
          <w:rFonts w:asciiTheme="majorBidi" w:hAnsiTheme="majorBidi" w:cstheme="majorBidi"/>
          <w:b/>
          <w:bCs/>
          <w:sz w:val="24"/>
          <w:szCs w:val="24"/>
        </w:rPr>
        <w:t xml:space="preserve">Regulasi </w:t>
      </w:r>
      <w:r w:rsidR="006E544B" w:rsidRPr="00AB624E">
        <w:rPr>
          <w:rFonts w:asciiTheme="majorBidi" w:hAnsiTheme="majorBidi" w:cstheme="majorBidi"/>
          <w:b/>
          <w:bCs/>
          <w:sz w:val="24"/>
          <w:szCs w:val="24"/>
        </w:rPr>
        <w:t xml:space="preserve">Emosi Dan Student Well Being </w:t>
      </w:r>
      <w:proofErr w:type="gramStart"/>
      <w:r w:rsidR="006E544B" w:rsidRPr="00AB624E">
        <w:rPr>
          <w:rFonts w:asciiTheme="majorBidi" w:hAnsiTheme="majorBidi" w:cstheme="majorBidi"/>
          <w:b/>
          <w:bCs/>
          <w:sz w:val="24"/>
          <w:szCs w:val="24"/>
        </w:rPr>
        <w:t>Mahasiswa :</w:t>
      </w:r>
      <w:proofErr w:type="gramEnd"/>
      <w:r w:rsidR="006E544B" w:rsidRPr="00AB624E">
        <w:rPr>
          <w:rFonts w:asciiTheme="majorBidi" w:hAnsiTheme="majorBidi" w:cstheme="majorBidi"/>
          <w:b/>
          <w:bCs/>
          <w:sz w:val="24"/>
          <w:szCs w:val="24"/>
        </w:rPr>
        <w:t xml:space="preserve"> Perspektif Psikologis Dan Spiritual Dalam Menghadapi Tantangan Akademik.</w:t>
      </w:r>
    </w:p>
    <w:p w14:paraId="4C584079" w14:textId="49EEC4CA" w:rsidR="004B2CE7" w:rsidRPr="00AB624E" w:rsidRDefault="00AB624E" w:rsidP="00AB624E">
      <w:pPr>
        <w:spacing w:line="276" w:lineRule="auto"/>
        <w:jc w:val="center"/>
        <w:rPr>
          <w:rFonts w:asciiTheme="majorBidi" w:hAnsiTheme="majorBidi" w:cstheme="majorBidi"/>
          <w:i/>
          <w:iCs/>
          <w:sz w:val="24"/>
          <w:szCs w:val="24"/>
        </w:rPr>
      </w:pPr>
      <w:r w:rsidRPr="00AB624E">
        <w:rPr>
          <w:rFonts w:asciiTheme="majorBidi" w:hAnsiTheme="majorBidi" w:cstheme="majorBidi"/>
          <w:i/>
          <w:iCs/>
          <w:sz w:val="24"/>
          <w:szCs w:val="24"/>
        </w:rPr>
        <w:t xml:space="preserve">Makalah ini disusun untuk memenuhi mata </w:t>
      </w:r>
      <w:proofErr w:type="gramStart"/>
      <w:r w:rsidRPr="00AB624E">
        <w:rPr>
          <w:rFonts w:asciiTheme="majorBidi" w:hAnsiTheme="majorBidi" w:cstheme="majorBidi"/>
          <w:i/>
          <w:iCs/>
          <w:sz w:val="24"/>
          <w:szCs w:val="24"/>
        </w:rPr>
        <w:t>kuliah</w:t>
      </w:r>
      <w:r w:rsidR="0027513C">
        <w:rPr>
          <w:rFonts w:asciiTheme="majorBidi" w:hAnsiTheme="majorBidi" w:cstheme="majorBidi"/>
          <w:i/>
          <w:iCs/>
          <w:sz w:val="24"/>
          <w:szCs w:val="24"/>
        </w:rPr>
        <w:t xml:space="preserve"> :</w:t>
      </w:r>
      <w:proofErr w:type="gramEnd"/>
    </w:p>
    <w:p w14:paraId="6C5F621E" w14:textId="3E35A6D8" w:rsidR="004B2CE7" w:rsidRPr="00AB624E" w:rsidRDefault="0087638D" w:rsidP="00AB624E">
      <w:pPr>
        <w:spacing w:line="276" w:lineRule="auto"/>
        <w:jc w:val="center"/>
        <w:rPr>
          <w:rFonts w:asciiTheme="majorBidi" w:hAnsiTheme="majorBidi" w:cstheme="majorBidi"/>
          <w:b/>
          <w:bCs/>
          <w:sz w:val="24"/>
          <w:szCs w:val="24"/>
        </w:rPr>
      </w:pPr>
      <w:r w:rsidRPr="00AB624E">
        <w:rPr>
          <w:rFonts w:asciiTheme="majorBidi" w:hAnsiTheme="majorBidi" w:cstheme="majorBidi"/>
          <w:b/>
          <w:bCs/>
          <w:sz w:val="24"/>
          <w:szCs w:val="24"/>
        </w:rPr>
        <w:t>PSIKOLOGI PENDIDIKAN ISLAM</w:t>
      </w:r>
    </w:p>
    <w:p w14:paraId="7859AF72" w14:textId="4FA832CF" w:rsidR="004B2CE7" w:rsidRPr="00AB624E" w:rsidRDefault="004B2CE7" w:rsidP="00AB624E">
      <w:pPr>
        <w:spacing w:line="276" w:lineRule="auto"/>
        <w:jc w:val="center"/>
        <w:rPr>
          <w:rFonts w:asciiTheme="majorBidi" w:hAnsiTheme="majorBidi" w:cstheme="majorBidi"/>
          <w:b/>
          <w:bCs/>
          <w:sz w:val="24"/>
          <w:szCs w:val="24"/>
        </w:rPr>
      </w:pPr>
      <w:r w:rsidRPr="00AB624E">
        <w:rPr>
          <w:rFonts w:asciiTheme="majorBidi" w:hAnsiTheme="majorBidi" w:cstheme="majorBidi"/>
          <w:noProof/>
          <w:sz w:val="24"/>
          <w:szCs w:val="24"/>
        </w:rPr>
        <w:drawing>
          <wp:inline distT="0" distB="0" distL="0" distR="0" wp14:anchorId="02B2110F" wp14:editId="04452879">
            <wp:extent cx="2705100" cy="2686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5100" cy="2686050"/>
                    </a:xfrm>
                    <a:prstGeom prst="rect">
                      <a:avLst/>
                    </a:prstGeom>
                    <a:noFill/>
                    <a:ln>
                      <a:noFill/>
                    </a:ln>
                  </pic:spPr>
                </pic:pic>
              </a:graphicData>
            </a:graphic>
          </wp:inline>
        </w:drawing>
      </w:r>
    </w:p>
    <w:p w14:paraId="3D59841D" w14:textId="77777777" w:rsidR="004B2CE7" w:rsidRPr="00AB624E" w:rsidRDefault="004B2CE7" w:rsidP="00AB624E">
      <w:pPr>
        <w:pStyle w:val="paragraph"/>
        <w:spacing w:before="0" w:beforeAutospacing="0" w:after="0" w:afterAutospacing="0" w:line="276" w:lineRule="auto"/>
        <w:jc w:val="center"/>
        <w:textAlignment w:val="baseline"/>
        <w:rPr>
          <w:rStyle w:val="normaltextrun"/>
          <w:rFonts w:asciiTheme="majorBidi" w:hAnsiTheme="majorBidi" w:cstheme="majorBidi"/>
          <w:b/>
          <w:bCs/>
        </w:rPr>
      </w:pPr>
    </w:p>
    <w:p w14:paraId="294C75B1" w14:textId="30FE16DC" w:rsidR="004B2CE7" w:rsidRPr="00AB624E" w:rsidRDefault="004B2CE7" w:rsidP="00AB624E">
      <w:pPr>
        <w:pStyle w:val="paragraph"/>
        <w:spacing w:before="0" w:beforeAutospacing="0" w:after="0" w:afterAutospacing="0" w:line="276" w:lineRule="auto"/>
        <w:jc w:val="center"/>
        <w:textAlignment w:val="baseline"/>
        <w:rPr>
          <w:rFonts w:asciiTheme="majorBidi" w:hAnsiTheme="majorBidi" w:cstheme="majorBidi"/>
        </w:rPr>
      </w:pPr>
      <w:r w:rsidRPr="00AB624E">
        <w:rPr>
          <w:rStyle w:val="normaltextrun"/>
          <w:rFonts w:asciiTheme="majorBidi" w:hAnsiTheme="majorBidi" w:cstheme="majorBidi"/>
          <w:b/>
          <w:bCs/>
        </w:rPr>
        <w:t xml:space="preserve">Dosen </w:t>
      </w:r>
      <w:r w:rsidR="00AB624E" w:rsidRPr="00AB624E">
        <w:rPr>
          <w:rStyle w:val="normaltextrun"/>
          <w:rFonts w:asciiTheme="majorBidi" w:hAnsiTheme="majorBidi" w:cstheme="majorBidi"/>
          <w:b/>
          <w:bCs/>
        </w:rPr>
        <w:t>pengampu:</w:t>
      </w:r>
    </w:p>
    <w:p w14:paraId="754BC1F7" w14:textId="0A239AE7" w:rsidR="004B2CE7" w:rsidRPr="00AB624E" w:rsidRDefault="005A40C4" w:rsidP="00AB624E">
      <w:pPr>
        <w:pStyle w:val="paragraph"/>
        <w:spacing w:before="0" w:beforeAutospacing="0" w:after="0" w:afterAutospacing="0" w:line="276" w:lineRule="auto"/>
        <w:jc w:val="center"/>
        <w:textAlignment w:val="baseline"/>
        <w:rPr>
          <w:rStyle w:val="normaltextrun"/>
          <w:rFonts w:asciiTheme="majorBidi" w:hAnsiTheme="majorBidi" w:cstheme="majorBidi"/>
          <w:b/>
          <w:bCs/>
        </w:rPr>
      </w:pPr>
      <w:r>
        <w:rPr>
          <w:rStyle w:val="normaltextrun"/>
          <w:rFonts w:asciiTheme="majorBidi" w:hAnsiTheme="majorBidi" w:cstheme="majorBidi"/>
        </w:rPr>
        <w:t>Dr. H. Syaifuddin, M.Pd. I</w:t>
      </w:r>
    </w:p>
    <w:p w14:paraId="3C51F93C" w14:textId="77777777" w:rsidR="004B2CE7" w:rsidRPr="00AB624E" w:rsidRDefault="004B2CE7" w:rsidP="00AB624E">
      <w:pPr>
        <w:pStyle w:val="paragraph"/>
        <w:spacing w:before="0" w:beforeAutospacing="0" w:after="0" w:afterAutospacing="0" w:line="276" w:lineRule="auto"/>
        <w:jc w:val="center"/>
        <w:textAlignment w:val="baseline"/>
        <w:rPr>
          <w:rStyle w:val="normaltextrun"/>
          <w:rFonts w:asciiTheme="majorBidi" w:hAnsiTheme="majorBidi" w:cstheme="majorBidi"/>
          <w:b/>
          <w:bCs/>
        </w:rPr>
      </w:pPr>
    </w:p>
    <w:p w14:paraId="271F046C" w14:textId="2E2E2BC5" w:rsidR="004B2CE7" w:rsidRPr="00AB624E" w:rsidRDefault="004B2CE7" w:rsidP="00AB624E">
      <w:pPr>
        <w:pStyle w:val="paragraph"/>
        <w:spacing w:before="0" w:beforeAutospacing="0" w:after="0" w:afterAutospacing="0" w:line="276" w:lineRule="auto"/>
        <w:jc w:val="center"/>
        <w:textAlignment w:val="baseline"/>
        <w:rPr>
          <w:rStyle w:val="eop"/>
          <w:rFonts w:asciiTheme="majorBidi" w:hAnsiTheme="majorBidi" w:cstheme="majorBidi"/>
        </w:rPr>
      </w:pPr>
      <w:r w:rsidRPr="00AB624E">
        <w:rPr>
          <w:rStyle w:val="normaltextrun"/>
          <w:rFonts w:asciiTheme="majorBidi" w:hAnsiTheme="majorBidi" w:cstheme="majorBidi"/>
          <w:b/>
          <w:bCs/>
        </w:rPr>
        <w:t>Penyusun:</w:t>
      </w:r>
    </w:p>
    <w:p w14:paraId="6BF96D56" w14:textId="2210B1CD" w:rsidR="004B2CE7" w:rsidRPr="00AB624E" w:rsidRDefault="00AB624E" w:rsidP="00AB624E">
      <w:pPr>
        <w:pStyle w:val="paragraph"/>
        <w:spacing w:before="0" w:beforeAutospacing="0" w:after="0" w:afterAutospacing="0" w:line="276" w:lineRule="auto"/>
        <w:jc w:val="center"/>
        <w:textAlignment w:val="baseline"/>
        <w:rPr>
          <w:rStyle w:val="eop"/>
          <w:rFonts w:asciiTheme="majorBidi" w:hAnsiTheme="majorBidi" w:cstheme="majorBidi"/>
        </w:rPr>
      </w:pPr>
      <w:r w:rsidRPr="00AB624E">
        <w:rPr>
          <w:rStyle w:val="eop"/>
          <w:rFonts w:asciiTheme="majorBidi" w:hAnsiTheme="majorBidi" w:cstheme="majorBidi"/>
        </w:rPr>
        <w:t xml:space="preserve">Nabila firjatullah zunifa                  </w:t>
      </w:r>
      <w:proofErr w:type="gramStart"/>
      <w:r w:rsidRPr="00AB624E">
        <w:rPr>
          <w:rStyle w:val="eop"/>
          <w:rFonts w:asciiTheme="majorBidi" w:hAnsiTheme="majorBidi" w:cstheme="majorBidi"/>
        </w:rPr>
        <w:t xml:space="preserve">   (</w:t>
      </w:r>
      <w:proofErr w:type="gramEnd"/>
      <w:r w:rsidR="004B2CE7" w:rsidRPr="00AB624E">
        <w:rPr>
          <w:rStyle w:val="normaltextrun"/>
          <w:rFonts w:asciiTheme="majorBidi" w:hAnsiTheme="majorBidi" w:cstheme="majorBidi"/>
          <w:lang w:val="en-ID"/>
        </w:rPr>
        <w:t>06020125139)</w:t>
      </w:r>
    </w:p>
    <w:p w14:paraId="46DAD57C" w14:textId="77777777" w:rsidR="004B2CE7" w:rsidRPr="00AB624E" w:rsidRDefault="004B2CE7" w:rsidP="00AB624E">
      <w:pPr>
        <w:spacing w:line="276" w:lineRule="auto"/>
        <w:jc w:val="center"/>
        <w:rPr>
          <w:rFonts w:asciiTheme="majorBidi" w:hAnsiTheme="majorBidi" w:cstheme="majorBidi"/>
          <w:b/>
          <w:bCs/>
          <w:sz w:val="24"/>
          <w:szCs w:val="24"/>
          <w:lang w:val="en-US"/>
        </w:rPr>
      </w:pPr>
    </w:p>
    <w:p w14:paraId="59A58A13" w14:textId="77777777" w:rsidR="004B2CE7" w:rsidRPr="00AB624E" w:rsidRDefault="004B2CE7" w:rsidP="00AB624E">
      <w:pPr>
        <w:spacing w:line="276" w:lineRule="auto"/>
        <w:jc w:val="center"/>
        <w:rPr>
          <w:rFonts w:asciiTheme="majorBidi" w:hAnsiTheme="majorBidi" w:cstheme="majorBidi"/>
          <w:b/>
          <w:bCs/>
          <w:sz w:val="24"/>
          <w:szCs w:val="24"/>
          <w:lang w:val="en-US"/>
        </w:rPr>
      </w:pPr>
    </w:p>
    <w:p w14:paraId="763D5D01" w14:textId="11D9B7D1" w:rsidR="004B2CE7" w:rsidRPr="00AB624E" w:rsidRDefault="00AB624E" w:rsidP="00AB624E">
      <w:pPr>
        <w:pStyle w:val="paragraph"/>
        <w:spacing w:before="0" w:beforeAutospacing="0" w:after="0" w:afterAutospacing="0" w:line="276" w:lineRule="auto"/>
        <w:jc w:val="center"/>
        <w:textAlignment w:val="baseline"/>
        <w:rPr>
          <w:rFonts w:asciiTheme="majorBidi" w:hAnsiTheme="majorBidi" w:cstheme="majorBidi"/>
        </w:rPr>
      </w:pPr>
      <w:r w:rsidRPr="00AB624E">
        <w:rPr>
          <w:rStyle w:val="normaltextrun"/>
          <w:rFonts w:asciiTheme="majorBidi" w:hAnsiTheme="majorBidi" w:cstheme="majorBidi"/>
          <w:b/>
          <w:bCs/>
        </w:rPr>
        <w:t>Program studi pendidikan agama islam</w:t>
      </w:r>
    </w:p>
    <w:p w14:paraId="2B25ED8B" w14:textId="4C1D3E81" w:rsidR="004B2CE7" w:rsidRPr="00AB624E" w:rsidRDefault="00AB624E" w:rsidP="00AB624E">
      <w:pPr>
        <w:pStyle w:val="paragraph"/>
        <w:spacing w:before="0" w:beforeAutospacing="0" w:after="0" w:afterAutospacing="0" w:line="276" w:lineRule="auto"/>
        <w:jc w:val="center"/>
        <w:textAlignment w:val="baseline"/>
        <w:rPr>
          <w:rFonts w:asciiTheme="majorBidi" w:hAnsiTheme="majorBidi" w:cstheme="majorBidi"/>
        </w:rPr>
      </w:pPr>
      <w:r w:rsidRPr="00AB624E">
        <w:rPr>
          <w:rStyle w:val="normaltextrun"/>
          <w:rFonts w:asciiTheme="majorBidi" w:hAnsiTheme="majorBidi" w:cstheme="majorBidi"/>
          <w:b/>
          <w:bCs/>
        </w:rPr>
        <w:t>Fakultas tarbiyah dan ilmu keguruan</w:t>
      </w:r>
    </w:p>
    <w:p w14:paraId="6916C2D6" w14:textId="577C79AB" w:rsidR="004B2CE7" w:rsidRPr="00AB624E" w:rsidRDefault="00AB624E" w:rsidP="00AB624E">
      <w:pPr>
        <w:pStyle w:val="paragraph"/>
        <w:spacing w:before="0" w:beforeAutospacing="0" w:after="0" w:afterAutospacing="0" w:line="276" w:lineRule="auto"/>
        <w:jc w:val="center"/>
        <w:textAlignment w:val="baseline"/>
        <w:rPr>
          <w:rFonts w:asciiTheme="majorBidi" w:hAnsiTheme="majorBidi" w:cstheme="majorBidi"/>
        </w:rPr>
      </w:pPr>
      <w:r w:rsidRPr="00AB624E">
        <w:rPr>
          <w:rStyle w:val="normaltextrun"/>
          <w:rFonts w:asciiTheme="majorBidi" w:hAnsiTheme="majorBidi" w:cstheme="majorBidi"/>
          <w:b/>
          <w:bCs/>
        </w:rPr>
        <w:t>Universitas islam negeri sunan ampel surabaya</w:t>
      </w:r>
    </w:p>
    <w:p w14:paraId="293D87AD" w14:textId="77777777" w:rsidR="004B2CE7" w:rsidRPr="00AB624E" w:rsidRDefault="004B2CE7" w:rsidP="00AB624E">
      <w:pPr>
        <w:pStyle w:val="paragraph"/>
        <w:spacing w:before="0" w:beforeAutospacing="0" w:after="0" w:afterAutospacing="0" w:line="276" w:lineRule="auto"/>
        <w:jc w:val="center"/>
        <w:textAlignment w:val="baseline"/>
        <w:rPr>
          <w:rFonts w:asciiTheme="majorBidi" w:hAnsiTheme="majorBidi" w:cstheme="majorBidi"/>
        </w:rPr>
      </w:pPr>
      <w:r w:rsidRPr="00AB624E">
        <w:rPr>
          <w:rStyle w:val="normaltextrun"/>
          <w:rFonts w:asciiTheme="majorBidi" w:hAnsiTheme="majorBidi" w:cstheme="majorBidi"/>
          <w:b/>
          <w:bCs/>
        </w:rPr>
        <w:t>2026</w:t>
      </w:r>
    </w:p>
    <w:p w14:paraId="2C4564B9" w14:textId="77777777" w:rsidR="004B2CE7" w:rsidRPr="00AB624E" w:rsidRDefault="004B2CE7" w:rsidP="00AB624E">
      <w:pPr>
        <w:spacing w:line="276" w:lineRule="auto"/>
        <w:jc w:val="center"/>
        <w:rPr>
          <w:rFonts w:asciiTheme="majorBidi" w:hAnsiTheme="majorBidi" w:cstheme="majorBidi"/>
          <w:b/>
          <w:bCs/>
          <w:sz w:val="24"/>
          <w:szCs w:val="24"/>
          <w:lang w:val="en-US"/>
        </w:rPr>
      </w:pPr>
    </w:p>
    <w:p w14:paraId="1DF8AAB7" w14:textId="77777777" w:rsidR="004B2CE7" w:rsidRDefault="004B2CE7" w:rsidP="00AB624E">
      <w:pPr>
        <w:spacing w:line="276" w:lineRule="auto"/>
        <w:jc w:val="center"/>
        <w:rPr>
          <w:rFonts w:asciiTheme="majorBidi" w:hAnsiTheme="majorBidi" w:cstheme="majorBidi"/>
          <w:b/>
          <w:bCs/>
          <w:sz w:val="24"/>
          <w:szCs w:val="24"/>
          <w:lang w:val="en-US"/>
        </w:rPr>
      </w:pPr>
    </w:p>
    <w:p w14:paraId="616A51F6" w14:textId="77777777" w:rsidR="00AB624E" w:rsidRPr="00AB624E" w:rsidRDefault="00AB624E" w:rsidP="00AB624E">
      <w:pPr>
        <w:spacing w:line="276" w:lineRule="auto"/>
        <w:jc w:val="center"/>
        <w:rPr>
          <w:rFonts w:asciiTheme="majorBidi" w:hAnsiTheme="majorBidi" w:cstheme="majorBidi"/>
          <w:b/>
          <w:bCs/>
          <w:sz w:val="24"/>
          <w:szCs w:val="24"/>
          <w:lang w:val="en-US"/>
        </w:rPr>
      </w:pPr>
    </w:p>
    <w:p w14:paraId="43AA5E12" w14:textId="77777777" w:rsidR="00F20561" w:rsidRPr="00AB624E" w:rsidRDefault="00F20561" w:rsidP="00AB624E">
      <w:pPr>
        <w:spacing w:line="276" w:lineRule="auto"/>
        <w:jc w:val="center"/>
        <w:rPr>
          <w:rFonts w:asciiTheme="majorBidi" w:hAnsiTheme="majorBidi" w:cstheme="majorBidi"/>
          <w:b/>
          <w:bCs/>
          <w:sz w:val="24"/>
          <w:szCs w:val="24"/>
          <w:lang w:val="en-US"/>
        </w:rPr>
      </w:pPr>
    </w:p>
    <w:p w14:paraId="46C49B27" w14:textId="77777777" w:rsidR="00F20561" w:rsidRPr="00AB624E" w:rsidRDefault="00F20561" w:rsidP="00AB624E">
      <w:pPr>
        <w:spacing w:line="276" w:lineRule="auto"/>
        <w:jc w:val="center"/>
        <w:rPr>
          <w:rFonts w:asciiTheme="majorBidi" w:hAnsiTheme="majorBidi" w:cstheme="majorBidi"/>
          <w:b/>
          <w:bCs/>
          <w:sz w:val="24"/>
          <w:szCs w:val="24"/>
          <w:lang w:val="en-US"/>
        </w:rPr>
      </w:pPr>
    </w:p>
    <w:p w14:paraId="20B2C10C" w14:textId="6D19B5DC" w:rsidR="00F20561" w:rsidRDefault="00AB624E" w:rsidP="006E544B">
      <w:pPr>
        <w:pStyle w:val="Heading1"/>
        <w:jc w:val="center"/>
        <w:rPr>
          <w:b/>
          <w:bCs/>
          <w:sz w:val="24"/>
          <w:szCs w:val="24"/>
          <w:lang w:val="en-US"/>
        </w:rPr>
      </w:pPr>
      <w:r>
        <w:rPr>
          <w:rFonts w:asciiTheme="majorBidi" w:hAnsiTheme="majorBidi"/>
          <w:b/>
          <w:bCs/>
          <w:sz w:val="24"/>
          <w:szCs w:val="24"/>
          <w:lang w:val="en-US"/>
        </w:rPr>
        <w:lastRenderedPageBreak/>
        <w:t xml:space="preserve">KATA </w:t>
      </w:r>
      <w:r w:rsidRPr="006E544B">
        <w:rPr>
          <w:b/>
          <w:bCs/>
          <w:sz w:val="24"/>
          <w:szCs w:val="24"/>
          <w:lang w:val="en-US"/>
        </w:rPr>
        <w:t>PENGANTAR</w:t>
      </w:r>
    </w:p>
    <w:p w14:paraId="49580D14" w14:textId="77777777" w:rsidR="006E544B" w:rsidRDefault="006E544B" w:rsidP="006E544B">
      <w:pPr>
        <w:rPr>
          <w:lang w:val="en-US"/>
        </w:rPr>
      </w:pPr>
    </w:p>
    <w:p w14:paraId="602C7D91" w14:textId="77777777" w:rsidR="006E544B" w:rsidRPr="00471067" w:rsidRDefault="006E544B" w:rsidP="0027513C">
      <w:pPr>
        <w:spacing w:line="276" w:lineRule="auto"/>
        <w:ind w:left="100" w:right="-56" w:firstLine="620"/>
        <w:jc w:val="both"/>
        <w:rPr>
          <w:rFonts w:asciiTheme="majorBidi" w:eastAsia="Times New Roman" w:hAnsiTheme="majorBidi" w:cstheme="majorBidi"/>
          <w:sz w:val="24"/>
          <w:szCs w:val="24"/>
        </w:rPr>
      </w:pPr>
      <w:r w:rsidRPr="00471067">
        <w:rPr>
          <w:rFonts w:asciiTheme="majorBidi" w:eastAsia="Times New Roman" w:hAnsiTheme="majorBidi" w:cstheme="majorBidi"/>
          <w:spacing w:val="1"/>
          <w:sz w:val="24"/>
          <w:szCs w:val="24"/>
        </w:rPr>
        <w:t>P</w:t>
      </w:r>
      <w:r w:rsidRPr="00471067">
        <w:rPr>
          <w:rFonts w:asciiTheme="majorBidi" w:eastAsia="Times New Roman" w:hAnsiTheme="majorBidi" w:cstheme="majorBidi"/>
          <w:sz w:val="24"/>
          <w:szCs w:val="24"/>
        </w:rPr>
        <w:t>uji</w:t>
      </w:r>
      <w:r w:rsidRPr="00471067">
        <w:rPr>
          <w:rFonts w:asciiTheme="majorBidi" w:eastAsia="Times New Roman" w:hAnsiTheme="majorBidi" w:cstheme="majorBidi"/>
          <w:spacing w:val="20"/>
          <w:sz w:val="24"/>
          <w:szCs w:val="24"/>
        </w:rPr>
        <w:t xml:space="preserve"> </w:t>
      </w:r>
      <w:r w:rsidRPr="00471067">
        <w:rPr>
          <w:rFonts w:asciiTheme="majorBidi" w:eastAsia="Times New Roman" w:hAnsiTheme="majorBidi" w:cstheme="majorBidi"/>
          <w:sz w:val="24"/>
          <w:szCs w:val="24"/>
        </w:rPr>
        <w:t>syukur</w:t>
      </w:r>
      <w:r w:rsidRPr="00471067">
        <w:rPr>
          <w:rFonts w:asciiTheme="majorBidi" w:eastAsia="Times New Roman" w:hAnsiTheme="majorBidi" w:cstheme="majorBidi"/>
          <w:spacing w:val="19"/>
          <w:sz w:val="24"/>
          <w:szCs w:val="24"/>
        </w:rPr>
        <w:t xml:space="preserve"> </w:t>
      </w:r>
      <w:r w:rsidRPr="00471067">
        <w:rPr>
          <w:rFonts w:asciiTheme="majorBidi" w:eastAsia="Times New Roman" w:hAnsiTheme="majorBidi" w:cstheme="majorBidi"/>
          <w:spacing w:val="-2"/>
          <w:sz w:val="24"/>
          <w:szCs w:val="24"/>
        </w:rPr>
        <w:t>k</w:t>
      </w:r>
      <w:r w:rsidRPr="00471067">
        <w:rPr>
          <w:rFonts w:asciiTheme="majorBidi" w:eastAsia="Times New Roman" w:hAnsiTheme="majorBidi" w:cstheme="majorBidi"/>
          <w:sz w:val="24"/>
          <w:szCs w:val="24"/>
        </w:rPr>
        <w:t>i</w:t>
      </w:r>
      <w:r w:rsidRPr="00471067">
        <w:rPr>
          <w:rFonts w:asciiTheme="majorBidi" w:eastAsia="Times New Roman" w:hAnsiTheme="majorBidi" w:cstheme="majorBidi"/>
          <w:spacing w:val="1"/>
          <w:sz w:val="24"/>
          <w:szCs w:val="24"/>
        </w:rPr>
        <w:t>t</w:t>
      </w:r>
      <w:r w:rsidRPr="00471067">
        <w:rPr>
          <w:rFonts w:asciiTheme="majorBidi" w:eastAsia="Times New Roman" w:hAnsiTheme="majorBidi" w:cstheme="majorBidi"/>
          <w:sz w:val="24"/>
          <w:szCs w:val="24"/>
        </w:rPr>
        <w:t>a</w:t>
      </w:r>
      <w:r w:rsidRPr="00471067">
        <w:rPr>
          <w:rFonts w:asciiTheme="majorBidi" w:eastAsia="Times New Roman" w:hAnsiTheme="majorBidi" w:cstheme="majorBidi"/>
          <w:spacing w:val="18"/>
          <w:sz w:val="24"/>
          <w:szCs w:val="24"/>
        </w:rPr>
        <w:t xml:space="preserve"> </w:t>
      </w:r>
      <w:r w:rsidRPr="00471067">
        <w:rPr>
          <w:rFonts w:asciiTheme="majorBidi" w:eastAsia="Times New Roman" w:hAnsiTheme="majorBidi" w:cstheme="majorBidi"/>
          <w:sz w:val="24"/>
          <w:szCs w:val="24"/>
        </w:rPr>
        <w:t>p</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njatk</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w:t>
      </w:r>
      <w:r w:rsidRPr="00471067">
        <w:rPr>
          <w:rFonts w:asciiTheme="majorBidi" w:eastAsia="Times New Roman" w:hAnsiTheme="majorBidi" w:cstheme="majorBidi"/>
          <w:spacing w:val="19"/>
          <w:sz w:val="24"/>
          <w:szCs w:val="24"/>
        </w:rPr>
        <w:t xml:space="preserve"> </w:t>
      </w:r>
      <w:r w:rsidRPr="00471067">
        <w:rPr>
          <w:rFonts w:asciiTheme="majorBidi" w:eastAsia="Times New Roman" w:hAnsiTheme="majorBidi" w:cstheme="majorBidi"/>
          <w:sz w:val="24"/>
          <w:szCs w:val="24"/>
        </w:rPr>
        <w:t>k</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h</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diran Allah</w:t>
      </w:r>
      <w:r w:rsidRPr="00471067">
        <w:rPr>
          <w:rFonts w:asciiTheme="majorBidi" w:eastAsia="Times New Roman" w:hAnsiTheme="majorBidi" w:cstheme="majorBidi"/>
          <w:spacing w:val="19"/>
          <w:sz w:val="24"/>
          <w:szCs w:val="24"/>
        </w:rPr>
        <w:t xml:space="preserve"> </w:t>
      </w:r>
      <w:r w:rsidRPr="00471067">
        <w:rPr>
          <w:rFonts w:asciiTheme="majorBidi" w:eastAsia="Times New Roman" w:hAnsiTheme="majorBidi" w:cstheme="majorBidi"/>
          <w:spacing w:val="1"/>
          <w:sz w:val="24"/>
          <w:szCs w:val="24"/>
        </w:rPr>
        <w:t>S</w:t>
      </w:r>
      <w:r w:rsidRPr="00471067">
        <w:rPr>
          <w:rFonts w:asciiTheme="majorBidi" w:eastAsia="Times New Roman" w:hAnsiTheme="majorBidi" w:cstheme="majorBidi"/>
          <w:spacing w:val="-1"/>
          <w:sz w:val="24"/>
          <w:szCs w:val="24"/>
        </w:rPr>
        <w:t>W</w:t>
      </w:r>
      <w:r w:rsidRPr="00471067">
        <w:rPr>
          <w:rFonts w:asciiTheme="majorBidi" w:eastAsia="Times New Roman" w:hAnsiTheme="majorBidi" w:cstheme="majorBidi"/>
          <w:sz w:val="24"/>
          <w:szCs w:val="24"/>
        </w:rPr>
        <w:t>T</w:t>
      </w:r>
      <w:r w:rsidRPr="00471067">
        <w:rPr>
          <w:rFonts w:asciiTheme="majorBidi" w:eastAsia="Times New Roman" w:hAnsiTheme="majorBidi" w:cstheme="majorBidi"/>
          <w:spacing w:val="14"/>
          <w:sz w:val="24"/>
          <w:szCs w:val="24"/>
        </w:rPr>
        <w:t xml:space="preserve"> </w:t>
      </w:r>
      <w:r w:rsidRPr="00471067">
        <w:rPr>
          <w:rFonts w:asciiTheme="majorBidi" w:eastAsia="Times New Roman" w:hAnsiTheme="majorBidi" w:cstheme="majorBidi"/>
          <w:sz w:val="24"/>
          <w:szCs w:val="24"/>
        </w:rPr>
        <w:t>y</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ng</w:t>
      </w:r>
      <w:r w:rsidRPr="00471067">
        <w:rPr>
          <w:rFonts w:asciiTheme="majorBidi" w:eastAsia="Times New Roman" w:hAnsiTheme="majorBidi" w:cstheme="majorBidi"/>
          <w:spacing w:val="19"/>
          <w:sz w:val="24"/>
          <w:szCs w:val="24"/>
        </w:rPr>
        <w:t xml:space="preserve"> </w:t>
      </w:r>
      <w:r w:rsidRPr="00471067">
        <w:rPr>
          <w:rFonts w:asciiTheme="majorBidi" w:eastAsia="Times New Roman" w:hAnsiTheme="majorBidi" w:cstheme="majorBidi"/>
          <w:sz w:val="24"/>
          <w:szCs w:val="24"/>
        </w:rPr>
        <w:t>tel</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h</w:t>
      </w:r>
      <w:r w:rsidRPr="00471067">
        <w:rPr>
          <w:rFonts w:asciiTheme="majorBidi" w:eastAsia="Times New Roman" w:hAnsiTheme="majorBidi" w:cstheme="majorBidi"/>
          <w:spacing w:val="19"/>
          <w:sz w:val="24"/>
          <w:szCs w:val="24"/>
        </w:rPr>
        <w:t xml:space="preserve"> </w:t>
      </w:r>
      <w:r w:rsidRPr="00471067">
        <w:rPr>
          <w:rFonts w:asciiTheme="majorBidi" w:eastAsia="Times New Roman" w:hAnsiTheme="majorBidi" w:cstheme="majorBidi"/>
          <w:sz w:val="24"/>
          <w:szCs w:val="24"/>
        </w:rPr>
        <w:t>memb</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ri</w:t>
      </w:r>
      <w:r w:rsidRPr="00471067">
        <w:rPr>
          <w:rFonts w:asciiTheme="majorBidi" w:eastAsia="Times New Roman" w:hAnsiTheme="majorBidi" w:cstheme="majorBidi"/>
          <w:spacing w:val="19"/>
          <w:sz w:val="24"/>
          <w:szCs w:val="24"/>
        </w:rPr>
        <w:t xml:space="preserve"> </w:t>
      </w:r>
      <w:r w:rsidRPr="00471067">
        <w:rPr>
          <w:rFonts w:asciiTheme="majorBidi" w:eastAsia="Times New Roman" w:hAnsiTheme="majorBidi" w:cstheme="majorBidi"/>
          <w:sz w:val="24"/>
          <w:szCs w:val="24"/>
        </w:rPr>
        <w:t>r</w:t>
      </w:r>
      <w:r w:rsidRPr="00471067">
        <w:rPr>
          <w:rFonts w:asciiTheme="majorBidi" w:eastAsia="Times New Roman" w:hAnsiTheme="majorBidi" w:cstheme="majorBidi"/>
          <w:spacing w:val="-2"/>
          <w:sz w:val="24"/>
          <w:szCs w:val="24"/>
        </w:rPr>
        <w:t>a</w:t>
      </w:r>
      <w:r w:rsidRPr="00471067">
        <w:rPr>
          <w:rFonts w:asciiTheme="majorBidi" w:eastAsia="Times New Roman" w:hAnsiTheme="majorBidi" w:cstheme="majorBidi"/>
          <w:sz w:val="24"/>
          <w:szCs w:val="24"/>
        </w:rPr>
        <w:t>hmat</w:t>
      </w:r>
      <w:r w:rsidRPr="00471067">
        <w:rPr>
          <w:rFonts w:asciiTheme="majorBidi" w:eastAsia="Times New Roman" w:hAnsiTheme="majorBidi" w:cstheme="majorBidi"/>
          <w:spacing w:val="19"/>
          <w:sz w:val="24"/>
          <w:szCs w:val="24"/>
        </w:rPr>
        <w:t xml:space="preserve"> </w:t>
      </w:r>
      <w:r w:rsidRPr="00471067">
        <w:rPr>
          <w:rFonts w:asciiTheme="majorBidi" w:eastAsia="Times New Roman" w:hAnsiTheme="majorBidi" w:cstheme="majorBidi"/>
          <w:sz w:val="24"/>
          <w:szCs w:val="24"/>
        </w:rPr>
        <w:t>d</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 hiday</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h</w:t>
      </w:r>
      <w:r w:rsidRPr="00471067">
        <w:rPr>
          <w:rFonts w:asciiTheme="majorBidi" w:eastAsia="Times New Roman" w:hAnsiTheme="majorBidi" w:cstheme="majorBidi"/>
          <w:spacing w:val="-1"/>
          <w:sz w:val="24"/>
          <w:szCs w:val="24"/>
        </w:rPr>
        <w:t>-</w:t>
      </w:r>
      <w:r w:rsidRPr="00471067">
        <w:rPr>
          <w:rFonts w:asciiTheme="majorBidi" w:eastAsia="Times New Roman" w:hAnsiTheme="majorBidi" w:cstheme="majorBidi"/>
          <w:sz w:val="24"/>
          <w:szCs w:val="24"/>
        </w:rPr>
        <w:t>Ny</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w:t>
      </w:r>
      <w:r w:rsidRPr="00471067">
        <w:rPr>
          <w:rFonts w:asciiTheme="majorBidi" w:eastAsia="Times New Roman" w:hAnsiTheme="majorBidi" w:cstheme="majorBidi"/>
          <w:spacing w:val="-3"/>
          <w:sz w:val="24"/>
          <w:szCs w:val="24"/>
        </w:rPr>
        <w:t xml:space="preserve"> </w:t>
      </w:r>
      <w:r w:rsidRPr="00471067">
        <w:rPr>
          <w:rFonts w:asciiTheme="majorBidi" w:eastAsia="Times New Roman" w:hAnsiTheme="majorBidi" w:cstheme="majorBidi"/>
          <w:sz w:val="24"/>
          <w:szCs w:val="24"/>
        </w:rPr>
        <w:t>s</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hingga</w:t>
      </w:r>
      <w:r w:rsidRPr="00471067">
        <w:rPr>
          <w:rFonts w:asciiTheme="majorBidi" w:eastAsia="Times New Roman" w:hAnsiTheme="majorBidi" w:cstheme="majorBidi"/>
          <w:spacing w:val="-3"/>
          <w:sz w:val="24"/>
          <w:szCs w:val="24"/>
        </w:rPr>
        <w:t xml:space="preserve"> </w:t>
      </w:r>
      <w:r w:rsidRPr="00471067">
        <w:rPr>
          <w:rFonts w:asciiTheme="majorBidi" w:eastAsia="Times New Roman" w:hAnsiTheme="majorBidi" w:cstheme="majorBidi"/>
          <w:spacing w:val="2"/>
          <w:sz w:val="24"/>
          <w:szCs w:val="24"/>
        </w:rPr>
        <w:t>k</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mi</w:t>
      </w:r>
      <w:r w:rsidRPr="00471067">
        <w:rPr>
          <w:rFonts w:asciiTheme="majorBidi" w:eastAsia="Times New Roman" w:hAnsiTheme="majorBidi" w:cstheme="majorBidi"/>
          <w:spacing w:val="-4"/>
          <w:sz w:val="24"/>
          <w:szCs w:val="24"/>
        </w:rPr>
        <w:t xml:space="preserve"> </w:t>
      </w:r>
      <w:r w:rsidRPr="00471067">
        <w:rPr>
          <w:rFonts w:asciiTheme="majorBidi" w:eastAsia="Times New Roman" w:hAnsiTheme="majorBidi" w:cstheme="majorBidi"/>
          <w:sz w:val="24"/>
          <w:szCs w:val="24"/>
        </w:rPr>
        <w:t>d</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p</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t</w:t>
      </w:r>
      <w:r w:rsidRPr="00471067">
        <w:rPr>
          <w:rFonts w:asciiTheme="majorBidi" w:eastAsia="Times New Roman" w:hAnsiTheme="majorBidi" w:cstheme="majorBidi"/>
          <w:spacing w:val="-4"/>
          <w:sz w:val="24"/>
          <w:szCs w:val="24"/>
        </w:rPr>
        <w:t xml:space="preserve"> </w:t>
      </w:r>
      <w:r w:rsidRPr="00471067">
        <w:rPr>
          <w:rFonts w:asciiTheme="majorBidi" w:eastAsia="Times New Roman" w:hAnsiTheme="majorBidi" w:cstheme="majorBidi"/>
          <w:sz w:val="24"/>
          <w:szCs w:val="24"/>
        </w:rPr>
        <w:t>men</w:t>
      </w:r>
      <w:r w:rsidRPr="00471067">
        <w:rPr>
          <w:rFonts w:asciiTheme="majorBidi" w:eastAsia="Times New Roman" w:hAnsiTheme="majorBidi" w:cstheme="majorBidi"/>
          <w:spacing w:val="2"/>
          <w:sz w:val="24"/>
          <w:szCs w:val="24"/>
        </w:rPr>
        <w:t>y</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les</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ikan</w:t>
      </w:r>
      <w:r w:rsidRPr="00471067">
        <w:rPr>
          <w:rFonts w:asciiTheme="majorBidi" w:eastAsia="Times New Roman" w:hAnsiTheme="majorBidi" w:cstheme="majorBidi"/>
          <w:spacing w:val="-3"/>
          <w:sz w:val="24"/>
          <w:szCs w:val="24"/>
        </w:rPr>
        <w:t xml:space="preserve"> </w:t>
      </w:r>
      <w:r w:rsidRPr="00471067">
        <w:rPr>
          <w:rFonts w:asciiTheme="majorBidi" w:eastAsia="Times New Roman" w:hAnsiTheme="majorBidi" w:cstheme="majorBidi"/>
          <w:sz w:val="24"/>
          <w:szCs w:val="24"/>
        </w:rPr>
        <w:t>tugas</w:t>
      </w:r>
      <w:r w:rsidRPr="00471067">
        <w:rPr>
          <w:rFonts w:asciiTheme="majorBidi" w:eastAsia="Times New Roman" w:hAnsiTheme="majorBidi" w:cstheme="majorBidi"/>
          <w:spacing w:val="-5"/>
          <w:sz w:val="24"/>
          <w:szCs w:val="24"/>
        </w:rPr>
        <w:t xml:space="preserve"> </w:t>
      </w:r>
      <w:r w:rsidRPr="00471067">
        <w:rPr>
          <w:rFonts w:asciiTheme="majorBidi" w:eastAsia="Times New Roman" w:hAnsiTheme="majorBidi" w:cstheme="majorBidi"/>
          <w:sz w:val="24"/>
          <w:szCs w:val="24"/>
        </w:rPr>
        <w:t>ini</w:t>
      </w:r>
      <w:r w:rsidRPr="00471067">
        <w:rPr>
          <w:rFonts w:asciiTheme="majorBidi" w:eastAsia="Times New Roman" w:hAnsiTheme="majorBidi" w:cstheme="majorBidi"/>
          <w:spacing w:val="-4"/>
          <w:sz w:val="24"/>
          <w:szCs w:val="24"/>
        </w:rPr>
        <w:t xml:space="preserve"> </w:t>
      </w:r>
      <w:r w:rsidRPr="00471067">
        <w:rPr>
          <w:rFonts w:asciiTheme="majorBidi" w:eastAsia="Times New Roman" w:hAnsiTheme="majorBidi" w:cstheme="majorBidi"/>
          <w:sz w:val="24"/>
          <w:szCs w:val="24"/>
        </w:rPr>
        <w:t>d</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ng</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w:t>
      </w:r>
      <w:r w:rsidRPr="00471067">
        <w:rPr>
          <w:rFonts w:asciiTheme="majorBidi" w:eastAsia="Times New Roman" w:hAnsiTheme="majorBidi" w:cstheme="majorBidi"/>
          <w:spacing w:val="-3"/>
          <w:sz w:val="24"/>
          <w:szCs w:val="24"/>
        </w:rPr>
        <w:t xml:space="preserve"> </w:t>
      </w:r>
      <w:r w:rsidRPr="00471067">
        <w:rPr>
          <w:rFonts w:asciiTheme="majorBidi" w:eastAsia="Times New Roman" w:hAnsiTheme="majorBidi" w:cstheme="majorBidi"/>
          <w:sz w:val="24"/>
          <w:szCs w:val="24"/>
        </w:rPr>
        <w:t>b</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ik.</w:t>
      </w:r>
      <w:r w:rsidRPr="00471067">
        <w:rPr>
          <w:rFonts w:asciiTheme="majorBidi" w:eastAsia="Times New Roman" w:hAnsiTheme="majorBidi" w:cstheme="majorBidi"/>
          <w:spacing w:val="-4"/>
          <w:sz w:val="24"/>
          <w:szCs w:val="24"/>
        </w:rPr>
        <w:t xml:space="preserve"> </w:t>
      </w:r>
      <w:r w:rsidRPr="00471067">
        <w:rPr>
          <w:rFonts w:asciiTheme="majorBidi" w:eastAsia="Times New Roman" w:hAnsiTheme="majorBidi" w:cstheme="majorBidi"/>
          <w:spacing w:val="3"/>
          <w:sz w:val="24"/>
          <w:szCs w:val="24"/>
        </w:rPr>
        <w:t>S</w:t>
      </w:r>
      <w:r w:rsidRPr="00471067">
        <w:rPr>
          <w:rFonts w:asciiTheme="majorBidi" w:eastAsia="Times New Roman" w:hAnsiTheme="majorBidi" w:cstheme="majorBidi"/>
          <w:sz w:val="24"/>
          <w:szCs w:val="24"/>
        </w:rPr>
        <w:t>hola</w:t>
      </w:r>
      <w:r w:rsidRPr="00471067">
        <w:rPr>
          <w:rFonts w:asciiTheme="majorBidi" w:eastAsia="Times New Roman" w:hAnsiTheme="majorBidi" w:cstheme="majorBidi"/>
          <w:spacing w:val="-1"/>
          <w:sz w:val="24"/>
          <w:szCs w:val="24"/>
        </w:rPr>
        <w:t>wa</w:t>
      </w:r>
      <w:r w:rsidRPr="00471067">
        <w:rPr>
          <w:rFonts w:asciiTheme="majorBidi" w:eastAsia="Times New Roman" w:hAnsiTheme="majorBidi" w:cstheme="majorBidi"/>
          <w:sz w:val="24"/>
          <w:szCs w:val="24"/>
        </w:rPr>
        <w:t>t</w:t>
      </w:r>
      <w:r w:rsidRPr="00471067">
        <w:rPr>
          <w:rFonts w:asciiTheme="majorBidi" w:eastAsia="Times New Roman" w:hAnsiTheme="majorBidi" w:cstheme="majorBidi"/>
          <w:spacing w:val="-4"/>
          <w:sz w:val="24"/>
          <w:szCs w:val="24"/>
        </w:rPr>
        <w:t xml:space="preserve"> </w:t>
      </w:r>
      <w:r w:rsidRPr="00471067">
        <w:rPr>
          <w:rFonts w:asciiTheme="majorBidi" w:eastAsia="Times New Roman" w:hAnsiTheme="majorBidi" w:cstheme="majorBidi"/>
          <w:sz w:val="24"/>
          <w:szCs w:val="24"/>
        </w:rPr>
        <w:t>s</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rta</w:t>
      </w:r>
      <w:r w:rsidRPr="00471067">
        <w:rPr>
          <w:rFonts w:asciiTheme="majorBidi" w:eastAsia="Times New Roman" w:hAnsiTheme="majorBidi" w:cstheme="majorBidi"/>
          <w:spacing w:val="-6"/>
          <w:sz w:val="24"/>
          <w:szCs w:val="24"/>
        </w:rPr>
        <w:t xml:space="preserve"> </w:t>
      </w:r>
      <w:r w:rsidRPr="00471067">
        <w:rPr>
          <w:rFonts w:asciiTheme="majorBidi" w:eastAsia="Times New Roman" w:hAnsiTheme="majorBidi" w:cstheme="majorBidi"/>
          <w:sz w:val="24"/>
          <w:szCs w:val="24"/>
        </w:rPr>
        <w:t>s</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lam tak</w:t>
      </w:r>
      <w:r w:rsidRPr="00471067">
        <w:rPr>
          <w:rFonts w:asciiTheme="majorBidi" w:eastAsia="Times New Roman" w:hAnsiTheme="majorBidi" w:cstheme="majorBidi"/>
          <w:spacing w:val="3"/>
          <w:sz w:val="24"/>
          <w:szCs w:val="24"/>
        </w:rPr>
        <w:t xml:space="preserve"> </w:t>
      </w:r>
      <w:r w:rsidRPr="00471067">
        <w:rPr>
          <w:rFonts w:asciiTheme="majorBidi" w:eastAsia="Times New Roman" w:hAnsiTheme="majorBidi" w:cstheme="majorBidi"/>
          <w:sz w:val="24"/>
          <w:szCs w:val="24"/>
        </w:rPr>
        <w:t>lupa</w:t>
      </w:r>
      <w:r w:rsidRPr="00471067">
        <w:rPr>
          <w:rFonts w:asciiTheme="majorBidi" w:eastAsia="Times New Roman" w:hAnsiTheme="majorBidi" w:cstheme="majorBidi"/>
          <w:spacing w:val="3"/>
          <w:sz w:val="24"/>
          <w:szCs w:val="24"/>
        </w:rPr>
        <w:t xml:space="preserve"> </w:t>
      </w:r>
      <w:r w:rsidRPr="00471067">
        <w:rPr>
          <w:rFonts w:asciiTheme="majorBidi" w:eastAsia="Times New Roman" w:hAnsiTheme="majorBidi" w:cstheme="majorBidi"/>
          <w:sz w:val="24"/>
          <w:szCs w:val="24"/>
        </w:rPr>
        <w:t>ki</w:t>
      </w:r>
      <w:r w:rsidRPr="00471067">
        <w:rPr>
          <w:rFonts w:asciiTheme="majorBidi" w:eastAsia="Times New Roman" w:hAnsiTheme="majorBidi" w:cstheme="majorBidi"/>
          <w:spacing w:val="1"/>
          <w:sz w:val="24"/>
          <w:szCs w:val="24"/>
        </w:rPr>
        <w:t>t</w:t>
      </w:r>
      <w:r w:rsidRPr="00471067">
        <w:rPr>
          <w:rFonts w:asciiTheme="majorBidi" w:eastAsia="Times New Roman" w:hAnsiTheme="majorBidi" w:cstheme="majorBidi"/>
          <w:sz w:val="24"/>
          <w:szCs w:val="24"/>
        </w:rPr>
        <w:t>a</w:t>
      </w:r>
      <w:r w:rsidRPr="00471067">
        <w:rPr>
          <w:rFonts w:asciiTheme="majorBidi" w:eastAsia="Times New Roman" w:hAnsiTheme="majorBidi" w:cstheme="majorBidi"/>
          <w:spacing w:val="2"/>
          <w:sz w:val="24"/>
          <w:szCs w:val="24"/>
        </w:rPr>
        <w:t xml:space="preserve"> </w:t>
      </w:r>
      <w:r w:rsidRPr="00471067">
        <w:rPr>
          <w:rFonts w:asciiTheme="majorBidi" w:eastAsia="Times New Roman" w:hAnsiTheme="majorBidi" w:cstheme="majorBidi"/>
          <w:spacing w:val="-1"/>
          <w:sz w:val="24"/>
          <w:szCs w:val="24"/>
        </w:rPr>
        <w:t>c</w:t>
      </w:r>
      <w:r w:rsidRPr="00471067">
        <w:rPr>
          <w:rFonts w:asciiTheme="majorBidi" w:eastAsia="Times New Roman" w:hAnsiTheme="majorBidi" w:cstheme="majorBidi"/>
          <w:sz w:val="24"/>
          <w:szCs w:val="24"/>
        </w:rPr>
        <w:t>ur</w:t>
      </w:r>
      <w:r w:rsidRPr="00471067">
        <w:rPr>
          <w:rFonts w:asciiTheme="majorBidi" w:eastAsia="Times New Roman" w:hAnsiTheme="majorBidi" w:cstheme="majorBidi"/>
          <w:spacing w:val="-2"/>
          <w:sz w:val="24"/>
          <w:szCs w:val="24"/>
        </w:rPr>
        <w:t>a</w:t>
      </w:r>
      <w:r w:rsidRPr="00471067">
        <w:rPr>
          <w:rFonts w:asciiTheme="majorBidi" w:eastAsia="Times New Roman" w:hAnsiTheme="majorBidi" w:cstheme="majorBidi"/>
          <w:sz w:val="24"/>
          <w:szCs w:val="24"/>
        </w:rPr>
        <w:t>hk</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w:t>
      </w:r>
      <w:r w:rsidRPr="00471067">
        <w:rPr>
          <w:rFonts w:asciiTheme="majorBidi" w:eastAsia="Times New Roman" w:hAnsiTheme="majorBidi" w:cstheme="majorBidi"/>
          <w:spacing w:val="6"/>
          <w:sz w:val="24"/>
          <w:szCs w:val="24"/>
        </w:rPr>
        <w:t xml:space="preserve"> </w:t>
      </w:r>
      <w:r w:rsidRPr="00471067">
        <w:rPr>
          <w:rFonts w:asciiTheme="majorBidi" w:eastAsia="Times New Roman" w:hAnsiTheme="majorBidi" w:cstheme="majorBidi"/>
          <w:sz w:val="24"/>
          <w:szCs w:val="24"/>
        </w:rPr>
        <w:t>k</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p</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da</w:t>
      </w:r>
      <w:r w:rsidRPr="00471067">
        <w:rPr>
          <w:rFonts w:asciiTheme="majorBidi" w:eastAsia="Times New Roman" w:hAnsiTheme="majorBidi" w:cstheme="majorBidi"/>
          <w:spacing w:val="2"/>
          <w:sz w:val="24"/>
          <w:szCs w:val="24"/>
        </w:rPr>
        <w:t xml:space="preserve"> </w:t>
      </w:r>
      <w:r w:rsidRPr="00471067">
        <w:rPr>
          <w:rFonts w:asciiTheme="majorBidi" w:eastAsia="Times New Roman" w:hAnsiTheme="majorBidi" w:cstheme="majorBidi"/>
          <w:sz w:val="24"/>
          <w:szCs w:val="24"/>
        </w:rPr>
        <w:t>jun</w:t>
      </w:r>
      <w:r w:rsidRPr="00471067">
        <w:rPr>
          <w:rFonts w:asciiTheme="majorBidi" w:eastAsia="Times New Roman" w:hAnsiTheme="majorBidi" w:cstheme="majorBidi"/>
          <w:spacing w:val="1"/>
          <w:sz w:val="24"/>
          <w:szCs w:val="24"/>
        </w:rPr>
        <w:t>j</w:t>
      </w:r>
      <w:r w:rsidRPr="00471067">
        <w:rPr>
          <w:rFonts w:asciiTheme="majorBidi" w:eastAsia="Times New Roman" w:hAnsiTheme="majorBidi" w:cstheme="majorBidi"/>
          <w:sz w:val="24"/>
          <w:szCs w:val="24"/>
        </w:rPr>
        <w:t>ung</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w:t>
      </w:r>
      <w:r w:rsidRPr="00471067">
        <w:rPr>
          <w:rFonts w:asciiTheme="majorBidi" w:eastAsia="Times New Roman" w:hAnsiTheme="majorBidi" w:cstheme="majorBidi"/>
          <w:spacing w:val="3"/>
          <w:sz w:val="24"/>
          <w:szCs w:val="24"/>
        </w:rPr>
        <w:t xml:space="preserve"> </w:t>
      </w:r>
      <w:r w:rsidRPr="00471067">
        <w:rPr>
          <w:rFonts w:asciiTheme="majorBidi" w:eastAsia="Times New Roman" w:hAnsiTheme="majorBidi" w:cstheme="majorBidi"/>
          <w:sz w:val="24"/>
          <w:szCs w:val="24"/>
        </w:rPr>
        <w:t>N</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pacing w:val="2"/>
          <w:sz w:val="24"/>
          <w:szCs w:val="24"/>
        </w:rPr>
        <w:t>b</w:t>
      </w:r>
      <w:r w:rsidRPr="00471067">
        <w:rPr>
          <w:rFonts w:asciiTheme="majorBidi" w:eastAsia="Times New Roman" w:hAnsiTheme="majorBidi" w:cstheme="majorBidi"/>
          <w:sz w:val="24"/>
          <w:szCs w:val="24"/>
        </w:rPr>
        <w:t>i</w:t>
      </w:r>
      <w:r w:rsidRPr="00471067">
        <w:rPr>
          <w:rFonts w:asciiTheme="majorBidi" w:eastAsia="Times New Roman" w:hAnsiTheme="majorBidi" w:cstheme="majorBidi"/>
          <w:spacing w:val="4"/>
          <w:sz w:val="24"/>
          <w:szCs w:val="24"/>
        </w:rPr>
        <w:t xml:space="preserve"> </w:t>
      </w:r>
      <w:r w:rsidRPr="00471067">
        <w:rPr>
          <w:rFonts w:asciiTheme="majorBidi" w:eastAsia="Times New Roman" w:hAnsiTheme="majorBidi" w:cstheme="majorBidi"/>
          <w:sz w:val="24"/>
          <w:szCs w:val="24"/>
        </w:rPr>
        <w:t>ki</w:t>
      </w:r>
      <w:r w:rsidRPr="00471067">
        <w:rPr>
          <w:rFonts w:asciiTheme="majorBidi" w:eastAsia="Times New Roman" w:hAnsiTheme="majorBidi" w:cstheme="majorBidi"/>
          <w:spacing w:val="1"/>
          <w:sz w:val="24"/>
          <w:szCs w:val="24"/>
        </w:rPr>
        <w:t>t</w:t>
      </w:r>
      <w:r w:rsidRPr="00471067">
        <w:rPr>
          <w:rFonts w:asciiTheme="majorBidi" w:eastAsia="Times New Roman" w:hAnsiTheme="majorBidi" w:cstheme="majorBidi"/>
          <w:sz w:val="24"/>
          <w:szCs w:val="24"/>
        </w:rPr>
        <w:t>a</w:t>
      </w:r>
      <w:r w:rsidRPr="00471067">
        <w:rPr>
          <w:rFonts w:asciiTheme="majorBidi" w:eastAsia="Times New Roman" w:hAnsiTheme="majorBidi" w:cstheme="majorBidi"/>
          <w:spacing w:val="2"/>
          <w:sz w:val="24"/>
          <w:szCs w:val="24"/>
        </w:rPr>
        <w:t xml:space="preserve"> </w:t>
      </w:r>
      <w:r w:rsidRPr="00471067">
        <w:rPr>
          <w:rFonts w:asciiTheme="majorBidi" w:eastAsia="Times New Roman" w:hAnsiTheme="majorBidi" w:cstheme="majorBidi"/>
          <w:sz w:val="24"/>
          <w:szCs w:val="24"/>
        </w:rPr>
        <w:t>N</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bi</w:t>
      </w:r>
      <w:r w:rsidRPr="00471067">
        <w:rPr>
          <w:rFonts w:asciiTheme="majorBidi" w:eastAsia="Times New Roman" w:hAnsiTheme="majorBidi" w:cstheme="majorBidi"/>
          <w:spacing w:val="4"/>
          <w:sz w:val="24"/>
          <w:szCs w:val="24"/>
        </w:rPr>
        <w:t xml:space="preserve"> </w:t>
      </w:r>
      <w:r w:rsidRPr="00471067">
        <w:rPr>
          <w:rFonts w:asciiTheme="majorBidi" w:eastAsia="Times New Roman" w:hAnsiTheme="majorBidi" w:cstheme="majorBidi"/>
          <w:sz w:val="24"/>
          <w:szCs w:val="24"/>
        </w:rPr>
        <w:t>Muh</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m</w:t>
      </w:r>
      <w:r w:rsidRPr="00471067">
        <w:rPr>
          <w:rFonts w:asciiTheme="majorBidi" w:eastAsia="Times New Roman" w:hAnsiTheme="majorBidi" w:cstheme="majorBidi"/>
          <w:spacing w:val="1"/>
          <w:sz w:val="24"/>
          <w:szCs w:val="24"/>
        </w:rPr>
        <w:t>m</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d</w:t>
      </w:r>
      <w:r w:rsidRPr="00471067">
        <w:rPr>
          <w:rFonts w:asciiTheme="majorBidi" w:eastAsia="Times New Roman" w:hAnsiTheme="majorBidi" w:cstheme="majorBidi"/>
          <w:spacing w:val="1"/>
          <w:sz w:val="24"/>
          <w:szCs w:val="24"/>
        </w:rPr>
        <w:t xml:space="preserve"> S</w:t>
      </w:r>
      <w:r w:rsidRPr="00471067">
        <w:rPr>
          <w:rFonts w:asciiTheme="majorBidi" w:eastAsia="Times New Roman" w:hAnsiTheme="majorBidi" w:cstheme="majorBidi"/>
          <w:spacing w:val="-20"/>
          <w:sz w:val="24"/>
          <w:szCs w:val="24"/>
        </w:rPr>
        <w:t>A</w:t>
      </w:r>
      <w:r w:rsidRPr="00471067">
        <w:rPr>
          <w:rFonts w:asciiTheme="majorBidi" w:eastAsia="Times New Roman" w:hAnsiTheme="majorBidi" w:cstheme="majorBidi"/>
          <w:sz w:val="24"/>
          <w:szCs w:val="24"/>
        </w:rPr>
        <w:t>W y</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ng</w:t>
      </w:r>
      <w:r w:rsidRPr="00471067">
        <w:rPr>
          <w:rFonts w:asciiTheme="majorBidi" w:eastAsia="Times New Roman" w:hAnsiTheme="majorBidi" w:cstheme="majorBidi"/>
          <w:spacing w:val="3"/>
          <w:sz w:val="24"/>
          <w:szCs w:val="24"/>
        </w:rPr>
        <w:t xml:space="preserve"> </w:t>
      </w:r>
      <w:r w:rsidRPr="00471067">
        <w:rPr>
          <w:rFonts w:asciiTheme="majorBidi" w:eastAsia="Times New Roman" w:hAnsiTheme="majorBidi" w:cstheme="majorBidi"/>
          <w:sz w:val="24"/>
          <w:szCs w:val="24"/>
        </w:rPr>
        <w:t>tel</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h menunjukk</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w:t>
      </w:r>
      <w:r w:rsidRPr="00471067">
        <w:rPr>
          <w:rFonts w:asciiTheme="majorBidi" w:eastAsia="Times New Roman" w:hAnsiTheme="majorBidi" w:cstheme="majorBidi"/>
          <w:spacing w:val="1"/>
          <w:sz w:val="24"/>
          <w:szCs w:val="24"/>
        </w:rPr>
        <w:t xml:space="preserve"> </w:t>
      </w:r>
      <w:r w:rsidRPr="00471067">
        <w:rPr>
          <w:rFonts w:asciiTheme="majorBidi" w:eastAsia="Times New Roman" w:hAnsiTheme="majorBidi" w:cstheme="majorBidi"/>
          <w:sz w:val="24"/>
          <w:szCs w:val="24"/>
        </w:rPr>
        <w:t>ki</w:t>
      </w:r>
      <w:r w:rsidRPr="00471067">
        <w:rPr>
          <w:rFonts w:asciiTheme="majorBidi" w:eastAsia="Times New Roman" w:hAnsiTheme="majorBidi" w:cstheme="majorBidi"/>
          <w:spacing w:val="1"/>
          <w:sz w:val="24"/>
          <w:szCs w:val="24"/>
        </w:rPr>
        <w:t>t</w:t>
      </w:r>
      <w:r w:rsidRPr="00471067">
        <w:rPr>
          <w:rFonts w:asciiTheme="majorBidi" w:eastAsia="Times New Roman" w:hAnsiTheme="majorBidi" w:cstheme="majorBidi"/>
          <w:sz w:val="24"/>
          <w:szCs w:val="24"/>
        </w:rPr>
        <w:t>a d</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ri</w:t>
      </w:r>
      <w:r w:rsidRPr="00471067">
        <w:rPr>
          <w:rFonts w:asciiTheme="majorBidi" w:eastAsia="Times New Roman" w:hAnsiTheme="majorBidi" w:cstheme="majorBidi"/>
          <w:spacing w:val="1"/>
          <w:sz w:val="24"/>
          <w:szCs w:val="24"/>
        </w:rPr>
        <w:t xml:space="preserve"> </w:t>
      </w:r>
      <w:r w:rsidRPr="00471067">
        <w:rPr>
          <w:rFonts w:asciiTheme="majorBidi" w:eastAsia="Times New Roman" w:hAnsiTheme="majorBidi" w:cstheme="majorBidi"/>
          <w:spacing w:val="3"/>
          <w:sz w:val="24"/>
          <w:szCs w:val="24"/>
        </w:rPr>
        <w:t>j</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lan</w:t>
      </w:r>
      <w:r w:rsidRPr="00471067">
        <w:rPr>
          <w:rFonts w:asciiTheme="majorBidi" w:eastAsia="Times New Roman" w:hAnsiTheme="majorBidi" w:cstheme="majorBidi"/>
          <w:spacing w:val="1"/>
          <w:sz w:val="24"/>
          <w:szCs w:val="24"/>
        </w:rPr>
        <w:t xml:space="preserve"> </w:t>
      </w:r>
      <w:r w:rsidRPr="00471067">
        <w:rPr>
          <w:rFonts w:asciiTheme="majorBidi" w:eastAsia="Times New Roman" w:hAnsiTheme="majorBidi" w:cstheme="majorBidi"/>
          <w:sz w:val="24"/>
          <w:szCs w:val="24"/>
        </w:rPr>
        <w:t>k</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g</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l</w:t>
      </w:r>
      <w:r w:rsidRPr="00471067">
        <w:rPr>
          <w:rFonts w:asciiTheme="majorBidi" w:eastAsia="Times New Roman" w:hAnsiTheme="majorBidi" w:cstheme="majorBidi"/>
          <w:spacing w:val="2"/>
          <w:sz w:val="24"/>
          <w:szCs w:val="24"/>
        </w:rPr>
        <w:t>a</w:t>
      </w:r>
      <w:r w:rsidRPr="00471067">
        <w:rPr>
          <w:rFonts w:asciiTheme="majorBidi" w:eastAsia="Times New Roman" w:hAnsiTheme="majorBidi" w:cstheme="majorBidi"/>
          <w:sz w:val="24"/>
          <w:szCs w:val="24"/>
        </w:rPr>
        <w:t>p</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w:t>
      </w:r>
      <w:r w:rsidRPr="00471067">
        <w:rPr>
          <w:rFonts w:asciiTheme="majorBidi" w:eastAsia="Times New Roman" w:hAnsiTheme="majorBidi" w:cstheme="majorBidi"/>
          <w:spacing w:val="1"/>
          <w:sz w:val="24"/>
          <w:szCs w:val="24"/>
        </w:rPr>
        <w:t xml:space="preserve"> </w:t>
      </w:r>
      <w:r w:rsidRPr="00471067">
        <w:rPr>
          <w:rFonts w:asciiTheme="majorBidi" w:eastAsia="Times New Roman" w:hAnsiTheme="majorBidi" w:cstheme="majorBidi"/>
          <w:sz w:val="24"/>
          <w:szCs w:val="24"/>
        </w:rPr>
        <w:t>menuju</w:t>
      </w:r>
      <w:r w:rsidRPr="00471067">
        <w:rPr>
          <w:rFonts w:asciiTheme="majorBidi" w:eastAsia="Times New Roman" w:hAnsiTheme="majorBidi" w:cstheme="majorBidi"/>
          <w:spacing w:val="1"/>
          <w:sz w:val="24"/>
          <w:szCs w:val="24"/>
        </w:rPr>
        <w:t xml:space="preserve"> </w:t>
      </w:r>
      <w:r w:rsidRPr="00471067">
        <w:rPr>
          <w:rFonts w:asciiTheme="majorBidi" w:eastAsia="Times New Roman" w:hAnsiTheme="majorBidi" w:cstheme="majorBidi"/>
          <w:spacing w:val="3"/>
          <w:sz w:val="24"/>
          <w:szCs w:val="24"/>
        </w:rPr>
        <w:t>j</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lan</w:t>
      </w:r>
      <w:r w:rsidRPr="00471067">
        <w:rPr>
          <w:rFonts w:asciiTheme="majorBidi" w:eastAsia="Times New Roman" w:hAnsiTheme="majorBidi" w:cstheme="majorBidi"/>
          <w:spacing w:val="1"/>
          <w:sz w:val="24"/>
          <w:szCs w:val="24"/>
        </w:rPr>
        <w:t xml:space="preserve"> </w:t>
      </w:r>
      <w:r w:rsidRPr="00471067">
        <w:rPr>
          <w:rFonts w:asciiTheme="majorBidi" w:eastAsia="Times New Roman" w:hAnsiTheme="majorBidi" w:cstheme="majorBidi"/>
          <w:sz w:val="24"/>
          <w:szCs w:val="24"/>
        </w:rPr>
        <w:t>y</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ng</w:t>
      </w:r>
      <w:r w:rsidRPr="00471067">
        <w:rPr>
          <w:rFonts w:asciiTheme="majorBidi" w:eastAsia="Times New Roman" w:hAnsiTheme="majorBidi" w:cstheme="majorBidi"/>
          <w:spacing w:val="1"/>
          <w:sz w:val="24"/>
          <w:szCs w:val="24"/>
        </w:rPr>
        <w:t xml:space="preserve"> </w:t>
      </w:r>
      <w:r w:rsidRPr="00471067">
        <w:rPr>
          <w:rFonts w:asciiTheme="majorBidi" w:eastAsia="Times New Roman" w:hAnsiTheme="majorBidi" w:cstheme="majorBidi"/>
          <w:sz w:val="24"/>
          <w:szCs w:val="24"/>
        </w:rPr>
        <w:t>te</w:t>
      </w:r>
      <w:r w:rsidRPr="00471067">
        <w:rPr>
          <w:rFonts w:asciiTheme="majorBidi" w:eastAsia="Times New Roman" w:hAnsiTheme="majorBidi" w:cstheme="majorBidi"/>
          <w:spacing w:val="1"/>
          <w:sz w:val="24"/>
          <w:szCs w:val="24"/>
        </w:rPr>
        <w:t>r</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ng</w:t>
      </w:r>
      <w:r w:rsidRPr="00471067">
        <w:rPr>
          <w:rFonts w:asciiTheme="majorBidi" w:eastAsia="Times New Roman" w:hAnsiTheme="majorBidi" w:cstheme="majorBidi"/>
          <w:spacing w:val="1"/>
          <w:sz w:val="24"/>
          <w:szCs w:val="24"/>
        </w:rPr>
        <w:t xml:space="preserve"> </w:t>
      </w:r>
      <w:r w:rsidRPr="00471067">
        <w:rPr>
          <w:rFonts w:asciiTheme="majorBidi" w:eastAsia="Times New Roman" w:hAnsiTheme="majorBidi" w:cstheme="majorBidi"/>
          <w:sz w:val="24"/>
          <w:szCs w:val="24"/>
        </w:rPr>
        <w:t>b</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n</w:t>
      </w:r>
      <w:r w:rsidRPr="00471067">
        <w:rPr>
          <w:rFonts w:asciiTheme="majorBidi" w:eastAsia="Times New Roman" w:hAnsiTheme="majorBidi" w:cstheme="majorBidi"/>
          <w:spacing w:val="2"/>
          <w:sz w:val="24"/>
          <w:szCs w:val="24"/>
        </w:rPr>
        <w:t>d</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pacing w:val="1"/>
          <w:sz w:val="24"/>
          <w:szCs w:val="24"/>
        </w:rPr>
        <w:t>r</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ng</w:t>
      </w:r>
      <w:r w:rsidRPr="00471067">
        <w:rPr>
          <w:rFonts w:asciiTheme="majorBidi" w:eastAsia="Times New Roman" w:hAnsiTheme="majorBidi" w:cstheme="majorBidi"/>
          <w:spacing w:val="1"/>
          <w:sz w:val="24"/>
          <w:szCs w:val="24"/>
        </w:rPr>
        <w:t xml:space="preserve"> </w:t>
      </w:r>
      <w:r w:rsidRPr="00471067">
        <w:rPr>
          <w:rFonts w:asciiTheme="majorBidi" w:eastAsia="Times New Roman" w:hAnsiTheme="majorBidi" w:cstheme="majorBidi"/>
          <w:sz w:val="24"/>
          <w:szCs w:val="24"/>
        </w:rPr>
        <w:t>y</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kni</w:t>
      </w:r>
      <w:r w:rsidRPr="00471067">
        <w:rPr>
          <w:rFonts w:asciiTheme="majorBidi" w:eastAsia="Times New Roman" w:hAnsiTheme="majorBidi" w:cstheme="majorBidi"/>
          <w:spacing w:val="8"/>
          <w:sz w:val="24"/>
          <w:szCs w:val="24"/>
        </w:rPr>
        <w:t xml:space="preserve"> </w:t>
      </w:r>
      <w:r w:rsidRPr="00471067">
        <w:rPr>
          <w:rFonts w:asciiTheme="majorBidi" w:eastAsia="Times New Roman" w:hAnsiTheme="majorBidi" w:cstheme="majorBidi"/>
          <w:sz w:val="24"/>
          <w:szCs w:val="24"/>
        </w:rPr>
        <w:t>addinul. is</w:t>
      </w:r>
      <w:r w:rsidRPr="00471067">
        <w:rPr>
          <w:rFonts w:asciiTheme="majorBidi" w:eastAsia="Times New Roman" w:hAnsiTheme="majorBidi" w:cstheme="majorBidi"/>
          <w:spacing w:val="1"/>
          <w:sz w:val="24"/>
          <w:szCs w:val="24"/>
        </w:rPr>
        <w:t>l</w:t>
      </w:r>
      <w:r w:rsidRPr="00471067">
        <w:rPr>
          <w:rFonts w:asciiTheme="majorBidi" w:eastAsia="Times New Roman" w:hAnsiTheme="majorBidi" w:cstheme="majorBidi"/>
          <w:sz w:val="24"/>
          <w:szCs w:val="24"/>
        </w:rPr>
        <w:t>am wal iman.</w:t>
      </w:r>
    </w:p>
    <w:p w14:paraId="25DA1AAA" w14:textId="4901E4E3" w:rsidR="006E544B" w:rsidRPr="006E544B" w:rsidRDefault="006E544B" w:rsidP="0027513C">
      <w:pPr>
        <w:pStyle w:val="paragraph"/>
        <w:spacing w:before="0" w:beforeAutospacing="0" w:after="0" w:afterAutospacing="0" w:line="276" w:lineRule="auto"/>
        <w:jc w:val="both"/>
        <w:textAlignment w:val="baseline"/>
        <w:rPr>
          <w:rFonts w:asciiTheme="majorBidi" w:hAnsiTheme="majorBidi" w:cstheme="majorBidi"/>
          <w:b/>
          <w:bCs/>
        </w:rPr>
      </w:pPr>
      <w:r w:rsidRPr="006E544B">
        <w:rPr>
          <w:rFonts w:asciiTheme="majorBidi" w:hAnsiTheme="majorBidi" w:cstheme="majorBidi"/>
        </w:rPr>
        <w:t>Berkat rahmat, kekuatan, kesehatan jasmani dan rohani yang diberikan oleh Allah SWT, akhirnya penulis dapat menyelesaikan makalah ini yang berjudul “</w:t>
      </w:r>
      <w:r w:rsidRPr="006E544B">
        <w:rPr>
          <w:rFonts w:asciiTheme="majorBidi" w:hAnsiTheme="majorBidi" w:cstheme="majorBidi"/>
          <w:b/>
          <w:bCs/>
        </w:rPr>
        <w:t xml:space="preserve">Regulasi emosi dan student well being </w:t>
      </w:r>
      <w:proofErr w:type="gramStart"/>
      <w:r w:rsidRPr="006E544B">
        <w:rPr>
          <w:rFonts w:asciiTheme="majorBidi" w:hAnsiTheme="majorBidi" w:cstheme="majorBidi"/>
          <w:b/>
          <w:bCs/>
        </w:rPr>
        <w:t>mahasiswa :</w:t>
      </w:r>
      <w:proofErr w:type="gramEnd"/>
      <w:r w:rsidRPr="006E544B">
        <w:rPr>
          <w:rFonts w:asciiTheme="majorBidi" w:hAnsiTheme="majorBidi" w:cstheme="majorBidi"/>
          <w:b/>
          <w:bCs/>
        </w:rPr>
        <w:t xml:space="preserve"> perspektif psikologis dan spiritual dalam menghadapi tantangan akademik.</w:t>
      </w:r>
      <w:r w:rsidRPr="006E544B">
        <w:rPr>
          <w:rFonts w:asciiTheme="majorBidi" w:hAnsiTheme="majorBidi" w:cstheme="majorBidi"/>
        </w:rPr>
        <w:t>”. K</w:t>
      </w:r>
      <w:r w:rsidRPr="006E544B">
        <w:rPr>
          <w:rFonts w:asciiTheme="majorBidi" w:hAnsiTheme="majorBidi" w:cstheme="majorBidi"/>
          <w:spacing w:val="-1"/>
        </w:rPr>
        <w:t>a</w:t>
      </w:r>
      <w:r w:rsidRPr="006E544B">
        <w:rPr>
          <w:rFonts w:asciiTheme="majorBidi" w:hAnsiTheme="majorBidi" w:cstheme="majorBidi"/>
        </w:rPr>
        <w:t>mi</w:t>
      </w:r>
      <w:r w:rsidRPr="006E544B">
        <w:rPr>
          <w:rFonts w:asciiTheme="majorBidi" w:hAnsiTheme="majorBidi" w:cstheme="majorBidi"/>
          <w:spacing w:val="21"/>
        </w:rPr>
        <w:t xml:space="preserve"> </w:t>
      </w:r>
      <w:r w:rsidRPr="006E544B">
        <w:rPr>
          <w:rFonts w:asciiTheme="majorBidi" w:hAnsiTheme="majorBidi" w:cstheme="majorBidi"/>
        </w:rPr>
        <w:t>u</w:t>
      </w:r>
      <w:r w:rsidRPr="006E544B">
        <w:rPr>
          <w:rFonts w:asciiTheme="majorBidi" w:hAnsiTheme="majorBidi" w:cstheme="majorBidi"/>
          <w:spacing w:val="-1"/>
        </w:rPr>
        <w:t>ca</w:t>
      </w:r>
      <w:r w:rsidRPr="006E544B">
        <w:rPr>
          <w:rFonts w:asciiTheme="majorBidi" w:hAnsiTheme="majorBidi" w:cstheme="majorBidi"/>
        </w:rPr>
        <w:t>pk</w:t>
      </w:r>
      <w:r w:rsidRPr="006E544B">
        <w:rPr>
          <w:rFonts w:asciiTheme="majorBidi" w:hAnsiTheme="majorBidi" w:cstheme="majorBidi"/>
          <w:spacing w:val="-1"/>
        </w:rPr>
        <w:t>a</w:t>
      </w:r>
      <w:r w:rsidRPr="006E544B">
        <w:rPr>
          <w:rFonts w:asciiTheme="majorBidi" w:hAnsiTheme="majorBidi" w:cstheme="majorBidi"/>
        </w:rPr>
        <w:t>n</w:t>
      </w:r>
      <w:r w:rsidRPr="006E544B">
        <w:rPr>
          <w:rFonts w:asciiTheme="majorBidi" w:hAnsiTheme="majorBidi" w:cstheme="majorBidi"/>
          <w:spacing w:val="20"/>
        </w:rPr>
        <w:t xml:space="preserve"> </w:t>
      </w:r>
      <w:r w:rsidRPr="006E544B">
        <w:rPr>
          <w:rFonts w:asciiTheme="majorBidi" w:hAnsiTheme="majorBidi" w:cstheme="majorBidi"/>
        </w:rPr>
        <w:t>te</w:t>
      </w:r>
      <w:r w:rsidRPr="006E544B">
        <w:rPr>
          <w:rFonts w:asciiTheme="majorBidi" w:hAnsiTheme="majorBidi" w:cstheme="majorBidi"/>
          <w:spacing w:val="-1"/>
        </w:rPr>
        <w:t>r</w:t>
      </w:r>
      <w:r w:rsidRPr="006E544B">
        <w:rPr>
          <w:rFonts w:asciiTheme="majorBidi" w:hAnsiTheme="majorBidi" w:cstheme="majorBidi"/>
        </w:rPr>
        <w:t>i</w:t>
      </w:r>
      <w:r w:rsidRPr="006E544B">
        <w:rPr>
          <w:rFonts w:asciiTheme="majorBidi" w:hAnsiTheme="majorBidi" w:cstheme="majorBidi"/>
          <w:spacing w:val="1"/>
        </w:rPr>
        <w:t>m</w:t>
      </w:r>
      <w:r w:rsidRPr="006E544B">
        <w:rPr>
          <w:rFonts w:asciiTheme="majorBidi" w:hAnsiTheme="majorBidi" w:cstheme="majorBidi"/>
        </w:rPr>
        <w:t>a</w:t>
      </w:r>
      <w:r w:rsidRPr="006E544B">
        <w:rPr>
          <w:rFonts w:asciiTheme="majorBidi" w:hAnsiTheme="majorBidi" w:cstheme="majorBidi"/>
          <w:spacing w:val="22"/>
        </w:rPr>
        <w:t xml:space="preserve"> </w:t>
      </w:r>
      <w:r w:rsidRPr="006E544B">
        <w:rPr>
          <w:rFonts w:asciiTheme="majorBidi" w:hAnsiTheme="majorBidi" w:cstheme="majorBidi"/>
        </w:rPr>
        <w:t>k</w:t>
      </w:r>
      <w:r w:rsidRPr="006E544B">
        <w:rPr>
          <w:rFonts w:asciiTheme="majorBidi" w:hAnsiTheme="majorBidi" w:cstheme="majorBidi"/>
          <w:spacing w:val="-1"/>
        </w:rPr>
        <w:t>a</w:t>
      </w:r>
      <w:r w:rsidRPr="006E544B">
        <w:rPr>
          <w:rFonts w:asciiTheme="majorBidi" w:hAnsiTheme="majorBidi" w:cstheme="majorBidi"/>
        </w:rPr>
        <w:t>sih</w:t>
      </w:r>
      <w:r w:rsidRPr="006E544B">
        <w:rPr>
          <w:rFonts w:asciiTheme="majorBidi" w:hAnsiTheme="majorBidi" w:cstheme="majorBidi"/>
          <w:spacing w:val="21"/>
        </w:rPr>
        <w:t xml:space="preserve"> </w:t>
      </w:r>
      <w:r w:rsidRPr="006E544B">
        <w:rPr>
          <w:rFonts w:asciiTheme="majorBidi" w:hAnsiTheme="majorBidi" w:cstheme="majorBidi"/>
        </w:rPr>
        <w:t>k</w:t>
      </w:r>
      <w:r w:rsidRPr="006E544B">
        <w:rPr>
          <w:rFonts w:asciiTheme="majorBidi" w:hAnsiTheme="majorBidi" w:cstheme="majorBidi"/>
          <w:spacing w:val="-1"/>
        </w:rPr>
        <w:t>e</w:t>
      </w:r>
      <w:r w:rsidRPr="006E544B">
        <w:rPr>
          <w:rFonts w:asciiTheme="majorBidi" w:hAnsiTheme="majorBidi" w:cstheme="majorBidi"/>
        </w:rPr>
        <w:t>p</w:t>
      </w:r>
      <w:r w:rsidRPr="006E544B">
        <w:rPr>
          <w:rFonts w:asciiTheme="majorBidi" w:hAnsiTheme="majorBidi" w:cstheme="majorBidi"/>
          <w:spacing w:val="-1"/>
        </w:rPr>
        <w:t>a</w:t>
      </w:r>
      <w:r w:rsidRPr="006E544B">
        <w:rPr>
          <w:rFonts w:asciiTheme="majorBidi" w:hAnsiTheme="majorBidi" w:cstheme="majorBidi"/>
        </w:rPr>
        <w:t>da</w:t>
      </w:r>
      <w:r w:rsidRPr="006E544B">
        <w:rPr>
          <w:rFonts w:asciiTheme="majorBidi" w:hAnsiTheme="majorBidi" w:cstheme="majorBidi"/>
          <w:spacing w:val="22"/>
        </w:rPr>
        <w:t xml:space="preserve"> </w:t>
      </w:r>
      <w:r w:rsidRPr="006E544B">
        <w:rPr>
          <w:rFonts w:asciiTheme="majorBidi" w:hAnsiTheme="majorBidi" w:cstheme="majorBidi"/>
        </w:rPr>
        <w:t>Bapak</w:t>
      </w:r>
      <w:r w:rsidR="0027513C">
        <w:rPr>
          <w:rStyle w:val="normaltextrun"/>
          <w:rFonts w:asciiTheme="majorBidi" w:hAnsiTheme="majorBidi" w:cstheme="majorBidi"/>
        </w:rPr>
        <w:t xml:space="preserve"> </w:t>
      </w:r>
      <w:r w:rsidR="0027513C">
        <w:rPr>
          <w:rStyle w:val="normaltextrun"/>
          <w:rFonts w:asciiTheme="majorBidi" w:hAnsiTheme="majorBidi" w:cstheme="majorBidi"/>
        </w:rPr>
        <w:t>Dr. H. Syaifuddin, M.Pd. I</w:t>
      </w:r>
      <w:r w:rsidRPr="006E544B">
        <w:rPr>
          <w:rStyle w:val="normaltextrun"/>
          <w:rFonts w:asciiTheme="majorBidi" w:hAnsiTheme="majorBidi" w:cstheme="majorBidi"/>
        </w:rPr>
        <w:t xml:space="preserve">. selaku dosen pengampu mata kuliah </w:t>
      </w:r>
      <w:r w:rsidR="0027513C">
        <w:rPr>
          <w:rStyle w:val="normaltextrun"/>
          <w:rFonts w:asciiTheme="majorBidi" w:hAnsiTheme="majorBidi" w:cstheme="majorBidi"/>
        </w:rPr>
        <w:t>Psikologi Pendidikan Islam</w:t>
      </w:r>
      <w:r w:rsidRPr="006E544B">
        <w:rPr>
          <w:rStyle w:val="normaltextrun"/>
          <w:rFonts w:asciiTheme="majorBidi" w:hAnsiTheme="majorBidi" w:cstheme="majorBidi"/>
        </w:rPr>
        <w:t xml:space="preserve"> </w:t>
      </w:r>
      <w:r w:rsidRPr="006E544B">
        <w:rPr>
          <w:rFonts w:asciiTheme="majorBidi" w:hAnsiTheme="majorBidi" w:cstheme="majorBidi"/>
        </w:rPr>
        <w:t>y</w:t>
      </w:r>
      <w:r w:rsidRPr="006E544B">
        <w:rPr>
          <w:rFonts w:asciiTheme="majorBidi" w:hAnsiTheme="majorBidi" w:cstheme="majorBidi"/>
          <w:spacing w:val="-3"/>
        </w:rPr>
        <w:t>a</w:t>
      </w:r>
      <w:r w:rsidRPr="006E544B">
        <w:rPr>
          <w:rFonts w:asciiTheme="majorBidi" w:hAnsiTheme="majorBidi" w:cstheme="majorBidi"/>
        </w:rPr>
        <w:t>ng</w:t>
      </w:r>
      <w:r w:rsidRPr="006E544B">
        <w:rPr>
          <w:rFonts w:asciiTheme="majorBidi" w:hAnsiTheme="majorBidi" w:cstheme="majorBidi"/>
          <w:spacing w:val="20"/>
        </w:rPr>
        <w:t xml:space="preserve"> </w:t>
      </w:r>
      <w:r w:rsidRPr="006E544B">
        <w:rPr>
          <w:rFonts w:asciiTheme="majorBidi" w:hAnsiTheme="majorBidi" w:cstheme="majorBidi"/>
        </w:rPr>
        <w:t>tel</w:t>
      </w:r>
      <w:r w:rsidRPr="006E544B">
        <w:rPr>
          <w:rFonts w:asciiTheme="majorBidi" w:hAnsiTheme="majorBidi" w:cstheme="majorBidi"/>
          <w:spacing w:val="-1"/>
        </w:rPr>
        <w:t>a</w:t>
      </w:r>
      <w:r w:rsidRPr="006E544B">
        <w:rPr>
          <w:rFonts w:asciiTheme="majorBidi" w:hAnsiTheme="majorBidi" w:cstheme="majorBidi"/>
        </w:rPr>
        <w:t xml:space="preserve">h memberikan motivasi kepada penulis dalam pembuatan </w:t>
      </w:r>
      <w:proofErr w:type="gramStart"/>
      <w:r w:rsidRPr="006E544B">
        <w:rPr>
          <w:rFonts w:asciiTheme="majorBidi" w:hAnsiTheme="majorBidi" w:cstheme="majorBidi"/>
        </w:rPr>
        <w:t>makalah  ini</w:t>
      </w:r>
      <w:proofErr w:type="gramEnd"/>
      <w:r w:rsidRPr="006E544B">
        <w:rPr>
          <w:rFonts w:asciiTheme="majorBidi" w:hAnsiTheme="majorBidi" w:cstheme="majorBidi"/>
        </w:rPr>
        <w:t>,</w:t>
      </w:r>
      <w:r w:rsidRPr="006E544B">
        <w:rPr>
          <w:rFonts w:asciiTheme="majorBidi" w:hAnsiTheme="majorBidi" w:cstheme="majorBidi"/>
          <w:spacing w:val="-8"/>
        </w:rPr>
        <w:t xml:space="preserve"> </w:t>
      </w:r>
      <w:r w:rsidRPr="006E544B">
        <w:rPr>
          <w:rFonts w:asciiTheme="majorBidi" w:hAnsiTheme="majorBidi" w:cstheme="majorBidi"/>
        </w:rPr>
        <w:t>tak</w:t>
      </w:r>
      <w:r w:rsidRPr="006E544B">
        <w:rPr>
          <w:rFonts w:asciiTheme="majorBidi" w:hAnsiTheme="majorBidi" w:cstheme="majorBidi"/>
          <w:spacing w:val="-8"/>
        </w:rPr>
        <w:t xml:space="preserve"> </w:t>
      </w:r>
      <w:r w:rsidRPr="006E544B">
        <w:rPr>
          <w:rFonts w:asciiTheme="majorBidi" w:hAnsiTheme="majorBidi" w:cstheme="majorBidi"/>
        </w:rPr>
        <w:t>lupa</w:t>
      </w:r>
      <w:r w:rsidRPr="006E544B">
        <w:rPr>
          <w:rFonts w:asciiTheme="majorBidi" w:hAnsiTheme="majorBidi" w:cstheme="majorBidi"/>
          <w:spacing w:val="-8"/>
        </w:rPr>
        <w:t xml:space="preserve"> </w:t>
      </w:r>
      <w:r w:rsidRPr="006E544B">
        <w:rPr>
          <w:rFonts w:asciiTheme="majorBidi" w:hAnsiTheme="majorBidi" w:cstheme="majorBidi"/>
          <w:spacing w:val="2"/>
        </w:rPr>
        <w:t>k</w:t>
      </w:r>
      <w:r w:rsidRPr="006E544B">
        <w:rPr>
          <w:rFonts w:asciiTheme="majorBidi" w:hAnsiTheme="majorBidi" w:cstheme="majorBidi"/>
          <w:spacing w:val="-1"/>
        </w:rPr>
        <w:t>a</w:t>
      </w:r>
      <w:r w:rsidRPr="006E544B">
        <w:rPr>
          <w:rFonts w:asciiTheme="majorBidi" w:hAnsiTheme="majorBidi" w:cstheme="majorBidi"/>
        </w:rPr>
        <w:t>mi</w:t>
      </w:r>
      <w:r w:rsidRPr="006E544B">
        <w:rPr>
          <w:rFonts w:asciiTheme="majorBidi" w:hAnsiTheme="majorBidi" w:cstheme="majorBidi"/>
          <w:spacing w:val="-6"/>
        </w:rPr>
        <w:t xml:space="preserve"> </w:t>
      </w:r>
      <w:r w:rsidRPr="006E544B">
        <w:rPr>
          <w:rFonts w:asciiTheme="majorBidi" w:hAnsiTheme="majorBidi" w:cstheme="majorBidi"/>
        </w:rPr>
        <w:t>s</w:t>
      </w:r>
      <w:r w:rsidRPr="006E544B">
        <w:rPr>
          <w:rFonts w:asciiTheme="majorBidi" w:hAnsiTheme="majorBidi" w:cstheme="majorBidi"/>
          <w:spacing w:val="-1"/>
        </w:rPr>
        <w:t>a</w:t>
      </w:r>
      <w:r w:rsidRPr="006E544B">
        <w:rPr>
          <w:rFonts w:asciiTheme="majorBidi" w:hAnsiTheme="majorBidi" w:cstheme="majorBidi"/>
        </w:rPr>
        <w:t>mpaik</w:t>
      </w:r>
      <w:r w:rsidRPr="006E544B">
        <w:rPr>
          <w:rFonts w:asciiTheme="majorBidi" w:hAnsiTheme="majorBidi" w:cstheme="majorBidi"/>
          <w:spacing w:val="-1"/>
        </w:rPr>
        <w:t>a</w:t>
      </w:r>
      <w:r w:rsidRPr="006E544B">
        <w:rPr>
          <w:rFonts w:asciiTheme="majorBidi" w:hAnsiTheme="majorBidi" w:cstheme="majorBidi"/>
        </w:rPr>
        <w:t>n</w:t>
      </w:r>
      <w:r w:rsidRPr="006E544B">
        <w:rPr>
          <w:rFonts w:asciiTheme="majorBidi" w:hAnsiTheme="majorBidi" w:cstheme="majorBidi"/>
          <w:spacing w:val="-7"/>
        </w:rPr>
        <w:t xml:space="preserve"> </w:t>
      </w:r>
      <w:r w:rsidRPr="006E544B">
        <w:rPr>
          <w:rFonts w:asciiTheme="majorBidi" w:hAnsiTheme="majorBidi" w:cstheme="majorBidi"/>
        </w:rPr>
        <w:t>te</w:t>
      </w:r>
      <w:r w:rsidRPr="006E544B">
        <w:rPr>
          <w:rFonts w:asciiTheme="majorBidi" w:hAnsiTheme="majorBidi" w:cstheme="majorBidi"/>
          <w:spacing w:val="-1"/>
        </w:rPr>
        <w:t>r</w:t>
      </w:r>
      <w:r w:rsidRPr="006E544B">
        <w:rPr>
          <w:rFonts w:asciiTheme="majorBidi" w:hAnsiTheme="majorBidi" w:cstheme="majorBidi"/>
        </w:rPr>
        <w:t>i</w:t>
      </w:r>
      <w:r w:rsidRPr="006E544B">
        <w:rPr>
          <w:rFonts w:asciiTheme="majorBidi" w:hAnsiTheme="majorBidi" w:cstheme="majorBidi"/>
          <w:spacing w:val="1"/>
        </w:rPr>
        <w:t>m</w:t>
      </w:r>
      <w:r w:rsidRPr="006E544B">
        <w:rPr>
          <w:rFonts w:asciiTheme="majorBidi" w:hAnsiTheme="majorBidi" w:cstheme="majorBidi"/>
        </w:rPr>
        <w:t>a</w:t>
      </w:r>
      <w:r w:rsidRPr="006E544B">
        <w:rPr>
          <w:rFonts w:asciiTheme="majorBidi" w:hAnsiTheme="majorBidi" w:cstheme="majorBidi"/>
          <w:spacing w:val="-8"/>
        </w:rPr>
        <w:t xml:space="preserve"> </w:t>
      </w:r>
      <w:r w:rsidRPr="006E544B">
        <w:rPr>
          <w:rFonts w:asciiTheme="majorBidi" w:hAnsiTheme="majorBidi" w:cstheme="majorBidi"/>
          <w:spacing w:val="2"/>
        </w:rPr>
        <w:t>k</w:t>
      </w:r>
      <w:r w:rsidRPr="006E544B">
        <w:rPr>
          <w:rFonts w:asciiTheme="majorBidi" w:hAnsiTheme="majorBidi" w:cstheme="majorBidi"/>
          <w:spacing w:val="-1"/>
        </w:rPr>
        <w:t>a</w:t>
      </w:r>
      <w:r w:rsidRPr="006E544B">
        <w:rPr>
          <w:rFonts w:asciiTheme="majorBidi" w:hAnsiTheme="majorBidi" w:cstheme="majorBidi"/>
        </w:rPr>
        <w:t>sih</w:t>
      </w:r>
      <w:r w:rsidRPr="006E544B">
        <w:rPr>
          <w:rFonts w:asciiTheme="majorBidi" w:hAnsiTheme="majorBidi" w:cstheme="majorBidi"/>
          <w:spacing w:val="-6"/>
        </w:rPr>
        <w:t xml:space="preserve"> </w:t>
      </w:r>
      <w:r w:rsidRPr="006E544B">
        <w:rPr>
          <w:rFonts w:asciiTheme="majorBidi" w:hAnsiTheme="majorBidi" w:cstheme="majorBidi"/>
        </w:rPr>
        <w:t>juga</w:t>
      </w:r>
      <w:r w:rsidRPr="006E544B">
        <w:rPr>
          <w:rFonts w:asciiTheme="majorBidi" w:hAnsiTheme="majorBidi" w:cstheme="majorBidi"/>
          <w:spacing w:val="-8"/>
        </w:rPr>
        <w:t xml:space="preserve"> </w:t>
      </w:r>
      <w:r w:rsidRPr="006E544B">
        <w:rPr>
          <w:rFonts w:asciiTheme="majorBidi" w:hAnsiTheme="majorBidi" w:cstheme="majorBidi"/>
        </w:rPr>
        <w:t>k</w:t>
      </w:r>
      <w:r w:rsidRPr="006E544B">
        <w:rPr>
          <w:rFonts w:asciiTheme="majorBidi" w:hAnsiTheme="majorBidi" w:cstheme="majorBidi"/>
          <w:spacing w:val="-1"/>
        </w:rPr>
        <w:t>e</w:t>
      </w:r>
      <w:r w:rsidRPr="006E544B">
        <w:rPr>
          <w:rFonts w:asciiTheme="majorBidi" w:hAnsiTheme="majorBidi" w:cstheme="majorBidi"/>
        </w:rPr>
        <w:t>p</w:t>
      </w:r>
      <w:r w:rsidRPr="006E544B">
        <w:rPr>
          <w:rFonts w:asciiTheme="majorBidi" w:hAnsiTheme="majorBidi" w:cstheme="majorBidi"/>
          <w:spacing w:val="-1"/>
        </w:rPr>
        <w:t>a</w:t>
      </w:r>
      <w:r w:rsidRPr="006E544B">
        <w:rPr>
          <w:rFonts w:asciiTheme="majorBidi" w:hAnsiTheme="majorBidi" w:cstheme="majorBidi"/>
          <w:spacing w:val="2"/>
        </w:rPr>
        <w:t>d</w:t>
      </w:r>
      <w:r w:rsidRPr="006E544B">
        <w:rPr>
          <w:rFonts w:asciiTheme="majorBidi" w:hAnsiTheme="majorBidi" w:cstheme="majorBidi"/>
        </w:rPr>
        <w:t>a</w:t>
      </w:r>
      <w:r w:rsidRPr="006E544B">
        <w:rPr>
          <w:rFonts w:asciiTheme="majorBidi" w:hAnsiTheme="majorBidi" w:cstheme="majorBidi"/>
          <w:spacing w:val="-8"/>
        </w:rPr>
        <w:t xml:space="preserve"> </w:t>
      </w:r>
      <w:r w:rsidRPr="006E544B">
        <w:rPr>
          <w:rFonts w:asciiTheme="majorBidi" w:hAnsiTheme="majorBidi" w:cstheme="majorBidi"/>
        </w:rPr>
        <w:t>pihak</w:t>
      </w:r>
      <w:r w:rsidRPr="006E544B">
        <w:rPr>
          <w:rFonts w:asciiTheme="majorBidi" w:hAnsiTheme="majorBidi" w:cstheme="majorBidi"/>
          <w:spacing w:val="-8"/>
        </w:rPr>
        <w:t xml:space="preserve"> </w:t>
      </w:r>
      <w:r w:rsidRPr="006E544B">
        <w:rPr>
          <w:rFonts w:asciiTheme="majorBidi" w:hAnsiTheme="majorBidi" w:cstheme="majorBidi"/>
        </w:rPr>
        <w:t>y</w:t>
      </w:r>
      <w:r w:rsidRPr="006E544B">
        <w:rPr>
          <w:rFonts w:asciiTheme="majorBidi" w:hAnsiTheme="majorBidi" w:cstheme="majorBidi"/>
          <w:spacing w:val="-1"/>
        </w:rPr>
        <w:t>a</w:t>
      </w:r>
      <w:r w:rsidRPr="006E544B">
        <w:rPr>
          <w:rFonts w:asciiTheme="majorBidi" w:hAnsiTheme="majorBidi" w:cstheme="majorBidi"/>
        </w:rPr>
        <w:t>ng</w:t>
      </w:r>
      <w:r w:rsidRPr="006E544B">
        <w:rPr>
          <w:rFonts w:asciiTheme="majorBidi" w:hAnsiTheme="majorBidi" w:cstheme="majorBidi"/>
          <w:spacing w:val="-7"/>
        </w:rPr>
        <w:t xml:space="preserve"> </w:t>
      </w:r>
      <w:r w:rsidRPr="006E544B">
        <w:rPr>
          <w:rFonts w:asciiTheme="majorBidi" w:hAnsiTheme="majorBidi" w:cstheme="majorBidi"/>
          <w:spacing w:val="3"/>
        </w:rPr>
        <w:t>t</w:t>
      </w:r>
      <w:r w:rsidRPr="006E544B">
        <w:rPr>
          <w:rFonts w:asciiTheme="majorBidi" w:hAnsiTheme="majorBidi" w:cstheme="majorBidi"/>
          <w:spacing w:val="1"/>
        </w:rPr>
        <w:t>e</w:t>
      </w:r>
      <w:r w:rsidRPr="006E544B">
        <w:rPr>
          <w:rFonts w:asciiTheme="majorBidi" w:hAnsiTheme="majorBidi" w:cstheme="majorBidi"/>
        </w:rPr>
        <w:t>lah</w:t>
      </w:r>
      <w:r w:rsidRPr="006E544B">
        <w:rPr>
          <w:rFonts w:asciiTheme="majorBidi" w:hAnsiTheme="majorBidi" w:cstheme="majorBidi"/>
          <w:spacing w:val="-8"/>
        </w:rPr>
        <w:t xml:space="preserve"> </w:t>
      </w:r>
      <w:r w:rsidRPr="006E544B">
        <w:rPr>
          <w:rFonts w:asciiTheme="majorBidi" w:hAnsiTheme="majorBidi" w:cstheme="majorBidi"/>
        </w:rPr>
        <w:t>menj</w:t>
      </w:r>
      <w:r w:rsidRPr="006E544B">
        <w:rPr>
          <w:rFonts w:asciiTheme="majorBidi" w:hAnsiTheme="majorBidi" w:cstheme="majorBidi"/>
          <w:spacing w:val="-1"/>
        </w:rPr>
        <w:t>a</w:t>
      </w:r>
      <w:r w:rsidRPr="006E544B">
        <w:rPr>
          <w:rFonts w:asciiTheme="majorBidi" w:hAnsiTheme="majorBidi" w:cstheme="majorBidi"/>
        </w:rPr>
        <w:t>di</w:t>
      </w:r>
      <w:r w:rsidRPr="006E544B">
        <w:rPr>
          <w:rFonts w:asciiTheme="majorBidi" w:hAnsiTheme="majorBidi" w:cstheme="majorBidi"/>
          <w:spacing w:val="-7"/>
        </w:rPr>
        <w:t xml:space="preserve"> </w:t>
      </w:r>
      <w:r w:rsidRPr="006E544B">
        <w:rPr>
          <w:rFonts w:asciiTheme="majorBidi" w:hAnsiTheme="majorBidi" w:cstheme="majorBidi"/>
        </w:rPr>
        <w:t>sumb</w:t>
      </w:r>
      <w:r w:rsidRPr="006E544B">
        <w:rPr>
          <w:rFonts w:asciiTheme="majorBidi" w:hAnsiTheme="majorBidi" w:cstheme="majorBidi"/>
          <w:spacing w:val="-1"/>
        </w:rPr>
        <w:t>e</w:t>
      </w:r>
      <w:r w:rsidRPr="006E544B">
        <w:rPr>
          <w:rFonts w:asciiTheme="majorBidi" w:hAnsiTheme="majorBidi" w:cstheme="majorBidi"/>
        </w:rPr>
        <w:t>r w</w:t>
      </w:r>
      <w:r w:rsidRPr="006E544B">
        <w:rPr>
          <w:rFonts w:asciiTheme="majorBidi" w:hAnsiTheme="majorBidi" w:cstheme="majorBidi"/>
          <w:spacing w:val="-1"/>
        </w:rPr>
        <w:t>a</w:t>
      </w:r>
      <w:r w:rsidRPr="006E544B">
        <w:rPr>
          <w:rFonts w:asciiTheme="majorBidi" w:hAnsiTheme="majorBidi" w:cstheme="majorBidi"/>
        </w:rPr>
        <w:t>w</w:t>
      </w:r>
      <w:r w:rsidRPr="006E544B">
        <w:rPr>
          <w:rFonts w:asciiTheme="majorBidi" w:hAnsiTheme="majorBidi" w:cstheme="majorBidi"/>
          <w:spacing w:val="-1"/>
        </w:rPr>
        <w:t>a</w:t>
      </w:r>
      <w:r w:rsidRPr="006E544B">
        <w:rPr>
          <w:rFonts w:asciiTheme="majorBidi" w:hAnsiTheme="majorBidi" w:cstheme="majorBidi"/>
          <w:spacing w:val="2"/>
        </w:rPr>
        <w:t>s</w:t>
      </w:r>
      <w:r w:rsidRPr="006E544B">
        <w:rPr>
          <w:rFonts w:asciiTheme="majorBidi" w:hAnsiTheme="majorBidi" w:cstheme="majorBidi"/>
          <w:spacing w:val="-1"/>
        </w:rPr>
        <w:t>a</w:t>
      </w:r>
      <w:r w:rsidRPr="006E544B">
        <w:rPr>
          <w:rFonts w:asciiTheme="majorBidi" w:hAnsiTheme="majorBidi" w:cstheme="majorBidi"/>
        </w:rPr>
        <w:t>n p</w:t>
      </w:r>
      <w:r w:rsidRPr="006E544B">
        <w:rPr>
          <w:rFonts w:asciiTheme="majorBidi" w:hAnsiTheme="majorBidi" w:cstheme="majorBidi"/>
          <w:spacing w:val="-1"/>
        </w:rPr>
        <w:t>e</w:t>
      </w:r>
      <w:r w:rsidRPr="006E544B">
        <w:rPr>
          <w:rFonts w:asciiTheme="majorBidi" w:hAnsiTheme="majorBidi" w:cstheme="majorBidi"/>
        </w:rPr>
        <w:t>ng</w:t>
      </w:r>
      <w:r w:rsidRPr="006E544B">
        <w:rPr>
          <w:rFonts w:asciiTheme="majorBidi" w:hAnsiTheme="majorBidi" w:cstheme="majorBidi"/>
          <w:spacing w:val="-1"/>
        </w:rPr>
        <w:t>e</w:t>
      </w:r>
      <w:r w:rsidRPr="006E544B">
        <w:rPr>
          <w:rFonts w:asciiTheme="majorBidi" w:hAnsiTheme="majorBidi" w:cstheme="majorBidi"/>
        </w:rPr>
        <w:t>t</w:t>
      </w:r>
      <w:r w:rsidRPr="006E544B">
        <w:rPr>
          <w:rFonts w:asciiTheme="majorBidi" w:hAnsiTheme="majorBidi" w:cstheme="majorBidi"/>
          <w:spacing w:val="2"/>
        </w:rPr>
        <w:t>a</w:t>
      </w:r>
      <w:r w:rsidRPr="006E544B">
        <w:rPr>
          <w:rFonts w:asciiTheme="majorBidi" w:hAnsiTheme="majorBidi" w:cstheme="majorBidi"/>
        </w:rPr>
        <w:t>hu</w:t>
      </w:r>
      <w:r w:rsidRPr="006E544B">
        <w:rPr>
          <w:rFonts w:asciiTheme="majorBidi" w:hAnsiTheme="majorBidi" w:cstheme="majorBidi"/>
          <w:spacing w:val="-1"/>
        </w:rPr>
        <w:t>a</w:t>
      </w:r>
      <w:r w:rsidRPr="006E544B">
        <w:rPr>
          <w:rFonts w:asciiTheme="majorBidi" w:hAnsiTheme="majorBidi" w:cstheme="majorBidi"/>
        </w:rPr>
        <w:t>n k</w:t>
      </w:r>
      <w:r w:rsidRPr="006E544B">
        <w:rPr>
          <w:rFonts w:asciiTheme="majorBidi" w:hAnsiTheme="majorBidi" w:cstheme="majorBidi"/>
          <w:spacing w:val="1"/>
        </w:rPr>
        <w:t>a</w:t>
      </w:r>
      <w:r w:rsidRPr="006E544B">
        <w:rPr>
          <w:rFonts w:asciiTheme="majorBidi" w:hAnsiTheme="majorBidi" w:cstheme="majorBidi"/>
        </w:rPr>
        <w:t>m</w:t>
      </w:r>
      <w:r w:rsidRPr="006E544B">
        <w:rPr>
          <w:rFonts w:asciiTheme="majorBidi" w:hAnsiTheme="majorBidi" w:cstheme="majorBidi"/>
          <w:spacing w:val="1"/>
        </w:rPr>
        <w:t>i</w:t>
      </w:r>
      <w:r w:rsidRPr="006E544B">
        <w:rPr>
          <w:rFonts w:asciiTheme="majorBidi" w:hAnsiTheme="majorBidi" w:cstheme="majorBidi"/>
        </w:rPr>
        <w:t>.</w:t>
      </w:r>
    </w:p>
    <w:p w14:paraId="3B3DB051" w14:textId="77777777" w:rsidR="006E544B" w:rsidRPr="00471067" w:rsidRDefault="006E544B" w:rsidP="0027513C">
      <w:pPr>
        <w:spacing w:line="276" w:lineRule="auto"/>
        <w:ind w:left="100" w:right="-56" w:firstLine="620"/>
        <w:jc w:val="both"/>
        <w:rPr>
          <w:rFonts w:asciiTheme="majorBidi" w:eastAsia="Times New Roman" w:hAnsiTheme="majorBidi" w:cstheme="majorBidi"/>
          <w:sz w:val="24"/>
          <w:szCs w:val="24"/>
        </w:rPr>
      </w:pPr>
      <w:r w:rsidRPr="00471067">
        <w:rPr>
          <w:rFonts w:asciiTheme="majorBidi" w:eastAsia="Times New Roman" w:hAnsiTheme="majorBidi" w:cstheme="majorBidi"/>
          <w:sz w:val="24"/>
          <w:szCs w:val="24"/>
        </w:rPr>
        <w:t>K</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mi</w:t>
      </w:r>
      <w:r w:rsidRPr="00471067">
        <w:rPr>
          <w:rFonts w:asciiTheme="majorBidi" w:eastAsia="Times New Roman" w:hAnsiTheme="majorBidi" w:cstheme="majorBidi"/>
          <w:spacing w:val="-2"/>
          <w:sz w:val="24"/>
          <w:szCs w:val="24"/>
        </w:rPr>
        <w:t xml:space="preserve"> </w:t>
      </w:r>
      <w:r w:rsidRPr="00471067">
        <w:rPr>
          <w:rFonts w:asciiTheme="majorBidi" w:eastAsia="Times New Roman" w:hAnsiTheme="majorBidi" w:cstheme="majorBidi"/>
          <w:sz w:val="24"/>
          <w:szCs w:val="24"/>
        </w:rPr>
        <w:t>s</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laku</w:t>
      </w:r>
      <w:r w:rsidRPr="00471067">
        <w:rPr>
          <w:rFonts w:asciiTheme="majorBidi" w:eastAsia="Times New Roman" w:hAnsiTheme="majorBidi" w:cstheme="majorBidi"/>
          <w:spacing w:val="-3"/>
          <w:sz w:val="24"/>
          <w:szCs w:val="24"/>
        </w:rPr>
        <w:t xml:space="preserve"> </w:t>
      </w:r>
      <w:r w:rsidRPr="00471067">
        <w:rPr>
          <w:rFonts w:asciiTheme="majorBidi" w:eastAsia="Times New Roman" w:hAnsiTheme="majorBidi" w:cstheme="majorBidi"/>
          <w:sz w:val="24"/>
          <w:szCs w:val="24"/>
        </w:rPr>
        <w:t>p</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nyusun</w:t>
      </w:r>
      <w:r w:rsidRPr="00471067">
        <w:rPr>
          <w:rFonts w:asciiTheme="majorBidi" w:eastAsia="Times New Roman" w:hAnsiTheme="majorBidi" w:cstheme="majorBidi"/>
          <w:spacing w:val="-2"/>
          <w:sz w:val="24"/>
          <w:szCs w:val="24"/>
        </w:rPr>
        <w:t xml:space="preserve"> </w:t>
      </w:r>
      <w:r w:rsidRPr="00471067">
        <w:rPr>
          <w:rFonts w:asciiTheme="majorBidi" w:eastAsia="Times New Roman" w:hAnsiTheme="majorBidi" w:cstheme="majorBidi"/>
          <w:sz w:val="24"/>
          <w:szCs w:val="24"/>
        </w:rPr>
        <w:t>mak</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lah</w:t>
      </w:r>
      <w:r w:rsidRPr="00471067">
        <w:rPr>
          <w:rFonts w:asciiTheme="majorBidi" w:eastAsia="Times New Roman" w:hAnsiTheme="majorBidi" w:cstheme="majorBidi"/>
          <w:spacing w:val="-3"/>
          <w:sz w:val="24"/>
          <w:szCs w:val="24"/>
        </w:rPr>
        <w:t xml:space="preserve"> </w:t>
      </w:r>
      <w:r w:rsidRPr="00471067">
        <w:rPr>
          <w:rFonts w:asciiTheme="majorBidi" w:eastAsia="Times New Roman" w:hAnsiTheme="majorBidi" w:cstheme="majorBidi"/>
          <w:sz w:val="24"/>
          <w:szCs w:val="24"/>
        </w:rPr>
        <w:t>ini</w:t>
      </w:r>
      <w:r w:rsidRPr="00471067">
        <w:rPr>
          <w:rFonts w:asciiTheme="majorBidi" w:eastAsia="Times New Roman" w:hAnsiTheme="majorBidi" w:cstheme="majorBidi"/>
          <w:spacing w:val="-2"/>
          <w:sz w:val="24"/>
          <w:szCs w:val="24"/>
        </w:rPr>
        <w:t xml:space="preserve"> </w:t>
      </w:r>
      <w:r w:rsidRPr="00471067">
        <w:rPr>
          <w:rFonts w:asciiTheme="majorBidi" w:eastAsia="Times New Roman" w:hAnsiTheme="majorBidi" w:cstheme="majorBidi"/>
          <w:sz w:val="24"/>
          <w:szCs w:val="24"/>
        </w:rPr>
        <w:t>meny</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d</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ri</w:t>
      </w:r>
      <w:r w:rsidRPr="00471067">
        <w:rPr>
          <w:rFonts w:asciiTheme="majorBidi" w:eastAsia="Times New Roman" w:hAnsiTheme="majorBidi" w:cstheme="majorBidi"/>
          <w:spacing w:val="-3"/>
          <w:sz w:val="24"/>
          <w:szCs w:val="24"/>
        </w:rPr>
        <w:t xml:space="preserve"> </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k</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w:t>
      </w:r>
      <w:r w:rsidRPr="00471067">
        <w:rPr>
          <w:rFonts w:asciiTheme="majorBidi" w:eastAsia="Times New Roman" w:hAnsiTheme="majorBidi" w:cstheme="majorBidi"/>
          <w:spacing w:val="-2"/>
          <w:sz w:val="24"/>
          <w:szCs w:val="24"/>
        </w:rPr>
        <w:t xml:space="preserve"> </w:t>
      </w:r>
      <w:r w:rsidRPr="00471067">
        <w:rPr>
          <w:rFonts w:asciiTheme="majorBidi" w:eastAsia="Times New Roman" w:hAnsiTheme="majorBidi" w:cstheme="majorBidi"/>
          <w:sz w:val="24"/>
          <w:szCs w:val="24"/>
        </w:rPr>
        <w:t>k</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s</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lah</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w:t>
      </w:r>
      <w:r w:rsidRPr="00471067">
        <w:rPr>
          <w:rFonts w:asciiTheme="majorBidi" w:eastAsia="Times New Roman" w:hAnsiTheme="majorBidi" w:cstheme="majorBidi"/>
          <w:spacing w:val="-2"/>
          <w:sz w:val="24"/>
          <w:szCs w:val="24"/>
        </w:rPr>
        <w:t xml:space="preserve"> </w:t>
      </w:r>
      <w:r w:rsidRPr="00471067">
        <w:rPr>
          <w:rFonts w:asciiTheme="majorBidi" w:eastAsia="Times New Roman" w:hAnsiTheme="majorBidi" w:cstheme="majorBidi"/>
          <w:sz w:val="24"/>
          <w:szCs w:val="24"/>
        </w:rPr>
        <w:t>b</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ik</w:t>
      </w:r>
      <w:r w:rsidRPr="00471067">
        <w:rPr>
          <w:rFonts w:asciiTheme="majorBidi" w:eastAsia="Times New Roman" w:hAnsiTheme="majorBidi" w:cstheme="majorBidi"/>
          <w:spacing w:val="-2"/>
          <w:sz w:val="24"/>
          <w:szCs w:val="24"/>
        </w:rPr>
        <w:t xml:space="preserve"> </w:t>
      </w:r>
      <w:r w:rsidRPr="00471067">
        <w:rPr>
          <w:rFonts w:asciiTheme="majorBidi" w:eastAsia="Times New Roman" w:hAnsiTheme="majorBidi" w:cstheme="majorBidi"/>
          <w:sz w:val="24"/>
          <w:szCs w:val="24"/>
        </w:rPr>
        <w:t>d</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lam</w:t>
      </w:r>
      <w:r w:rsidRPr="00471067">
        <w:rPr>
          <w:rFonts w:asciiTheme="majorBidi" w:eastAsia="Times New Roman" w:hAnsiTheme="majorBidi" w:cstheme="majorBidi"/>
          <w:spacing w:val="-2"/>
          <w:sz w:val="24"/>
          <w:szCs w:val="24"/>
        </w:rPr>
        <w:t xml:space="preserve"> </w:t>
      </w:r>
      <w:r w:rsidRPr="00471067">
        <w:rPr>
          <w:rFonts w:asciiTheme="majorBidi" w:eastAsia="Times New Roman" w:hAnsiTheme="majorBidi" w:cstheme="majorBidi"/>
          <w:spacing w:val="2"/>
          <w:sz w:val="24"/>
          <w:szCs w:val="24"/>
        </w:rPr>
        <w:t>p</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nul</w:t>
      </w:r>
      <w:r w:rsidRPr="00471067">
        <w:rPr>
          <w:rFonts w:asciiTheme="majorBidi" w:eastAsia="Times New Roman" w:hAnsiTheme="majorBidi" w:cstheme="majorBidi"/>
          <w:spacing w:val="1"/>
          <w:sz w:val="24"/>
          <w:szCs w:val="24"/>
        </w:rPr>
        <w:t>i</w:t>
      </w:r>
      <w:r w:rsidRPr="00471067">
        <w:rPr>
          <w:rFonts w:asciiTheme="majorBidi" w:eastAsia="Times New Roman" w:hAnsiTheme="majorBidi" w:cstheme="majorBidi"/>
          <w:sz w:val="24"/>
          <w:szCs w:val="24"/>
        </w:rPr>
        <w:t>s</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 maupun</w:t>
      </w:r>
      <w:r w:rsidRPr="00471067">
        <w:rPr>
          <w:rFonts w:asciiTheme="majorBidi" w:eastAsia="Times New Roman" w:hAnsiTheme="majorBidi" w:cstheme="majorBidi"/>
          <w:spacing w:val="-3"/>
          <w:sz w:val="24"/>
          <w:szCs w:val="24"/>
        </w:rPr>
        <w:t xml:space="preserve"> </w:t>
      </w:r>
      <w:r w:rsidRPr="00471067">
        <w:rPr>
          <w:rFonts w:asciiTheme="majorBidi" w:eastAsia="Times New Roman" w:hAnsiTheme="majorBidi" w:cstheme="majorBidi"/>
          <w:sz w:val="24"/>
          <w:szCs w:val="24"/>
        </w:rPr>
        <w:t>tat</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w:t>
      </w:r>
      <w:r w:rsidRPr="00471067">
        <w:rPr>
          <w:rFonts w:asciiTheme="majorBidi" w:eastAsia="Times New Roman" w:hAnsiTheme="majorBidi" w:cstheme="majorBidi"/>
          <w:spacing w:val="-2"/>
          <w:sz w:val="24"/>
          <w:szCs w:val="24"/>
        </w:rPr>
        <w:t xml:space="preserve"> </w:t>
      </w:r>
      <w:r w:rsidRPr="00471067">
        <w:rPr>
          <w:rFonts w:asciiTheme="majorBidi" w:eastAsia="Times New Roman" w:hAnsiTheme="majorBidi" w:cstheme="majorBidi"/>
          <w:sz w:val="24"/>
          <w:szCs w:val="24"/>
        </w:rPr>
        <w:t>b</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pacing w:val="2"/>
          <w:sz w:val="24"/>
          <w:szCs w:val="24"/>
        </w:rPr>
        <w:t>h</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s</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 k</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mi</w:t>
      </w:r>
      <w:r w:rsidRPr="00471067">
        <w:rPr>
          <w:rFonts w:asciiTheme="majorBidi" w:eastAsia="Times New Roman" w:hAnsiTheme="majorBidi" w:cstheme="majorBidi"/>
          <w:spacing w:val="-2"/>
          <w:sz w:val="24"/>
          <w:szCs w:val="24"/>
        </w:rPr>
        <w:t xml:space="preserve"> </w:t>
      </w:r>
      <w:r w:rsidRPr="00471067">
        <w:rPr>
          <w:rFonts w:asciiTheme="majorBidi" w:eastAsia="Times New Roman" w:hAnsiTheme="majorBidi" w:cstheme="majorBidi"/>
          <w:sz w:val="24"/>
          <w:szCs w:val="24"/>
        </w:rPr>
        <w:t>d</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ng</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w:t>
      </w:r>
      <w:r w:rsidRPr="00471067">
        <w:rPr>
          <w:rFonts w:asciiTheme="majorBidi" w:eastAsia="Times New Roman" w:hAnsiTheme="majorBidi" w:cstheme="majorBidi"/>
          <w:spacing w:val="-2"/>
          <w:sz w:val="24"/>
          <w:szCs w:val="24"/>
        </w:rPr>
        <w:t xml:space="preserve"> </w:t>
      </w:r>
      <w:r w:rsidRPr="00471067">
        <w:rPr>
          <w:rFonts w:asciiTheme="majorBidi" w:eastAsia="Times New Roman" w:hAnsiTheme="majorBidi" w:cstheme="majorBidi"/>
          <w:sz w:val="24"/>
          <w:szCs w:val="24"/>
        </w:rPr>
        <w:t>s</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n</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ng</w:t>
      </w:r>
      <w:r w:rsidRPr="00471067">
        <w:rPr>
          <w:rFonts w:asciiTheme="majorBidi" w:eastAsia="Times New Roman" w:hAnsiTheme="majorBidi" w:cstheme="majorBidi"/>
          <w:spacing w:val="-2"/>
          <w:sz w:val="24"/>
          <w:szCs w:val="24"/>
        </w:rPr>
        <w:t xml:space="preserve"> </w:t>
      </w:r>
      <w:r w:rsidRPr="00471067">
        <w:rPr>
          <w:rFonts w:asciiTheme="majorBidi" w:eastAsia="Times New Roman" w:hAnsiTheme="majorBidi" w:cstheme="majorBidi"/>
          <w:spacing w:val="2"/>
          <w:sz w:val="24"/>
          <w:szCs w:val="24"/>
        </w:rPr>
        <w:t>h</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ti</w:t>
      </w:r>
      <w:r w:rsidRPr="00471067">
        <w:rPr>
          <w:rFonts w:asciiTheme="majorBidi" w:eastAsia="Times New Roman" w:hAnsiTheme="majorBidi" w:cstheme="majorBidi"/>
          <w:spacing w:val="-2"/>
          <w:sz w:val="24"/>
          <w:szCs w:val="24"/>
        </w:rPr>
        <w:t xml:space="preserve"> </w:t>
      </w:r>
      <w:r w:rsidRPr="00471067">
        <w:rPr>
          <w:rFonts w:asciiTheme="majorBidi" w:eastAsia="Times New Roman" w:hAnsiTheme="majorBidi" w:cstheme="majorBidi"/>
          <w:sz w:val="24"/>
          <w:szCs w:val="24"/>
        </w:rPr>
        <w:t>men</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rima</w:t>
      </w:r>
      <w:r w:rsidRPr="00471067">
        <w:rPr>
          <w:rFonts w:asciiTheme="majorBidi" w:eastAsia="Times New Roman" w:hAnsiTheme="majorBidi" w:cstheme="majorBidi"/>
          <w:spacing w:val="-3"/>
          <w:sz w:val="24"/>
          <w:szCs w:val="24"/>
        </w:rPr>
        <w:t xml:space="preserve"> </w:t>
      </w:r>
      <w:r w:rsidRPr="00471067">
        <w:rPr>
          <w:rFonts w:asciiTheme="majorBidi" w:eastAsia="Times New Roman" w:hAnsiTheme="majorBidi" w:cstheme="majorBidi"/>
          <w:sz w:val="24"/>
          <w:szCs w:val="24"/>
        </w:rPr>
        <w:t>s</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pacing w:val="1"/>
          <w:sz w:val="24"/>
          <w:szCs w:val="24"/>
        </w:rPr>
        <w:t>r</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w:t>
      </w:r>
      <w:r w:rsidRPr="00471067">
        <w:rPr>
          <w:rFonts w:asciiTheme="majorBidi" w:eastAsia="Times New Roman" w:hAnsiTheme="majorBidi" w:cstheme="majorBidi"/>
          <w:spacing w:val="-2"/>
          <w:sz w:val="24"/>
          <w:szCs w:val="24"/>
        </w:rPr>
        <w:t xml:space="preserve"> </w:t>
      </w:r>
      <w:r w:rsidRPr="00471067">
        <w:rPr>
          <w:rFonts w:asciiTheme="majorBidi" w:eastAsia="Times New Roman" w:hAnsiTheme="majorBidi" w:cstheme="majorBidi"/>
          <w:sz w:val="24"/>
          <w:szCs w:val="24"/>
        </w:rPr>
        <w:t>d</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w:t>
      </w:r>
      <w:r w:rsidRPr="00471067">
        <w:rPr>
          <w:rFonts w:asciiTheme="majorBidi" w:eastAsia="Times New Roman" w:hAnsiTheme="majorBidi" w:cstheme="majorBidi"/>
          <w:spacing w:val="-2"/>
          <w:sz w:val="24"/>
          <w:szCs w:val="24"/>
        </w:rPr>
        <w:t xml:space="preserve"> </w:t>
      </w:r>
      <w:r w:rsidRPr="00471067">
        <w:rPr>
          <w:rFonts w:asciiTheme="majorBidi" w:eastAsia="Times New Roman" w:hAnsiTheme="majorBidi" w:cstheme="majorBidi"/>
          <w:sz w:val="24"/>
          <w:szCs w:val="24"/>
        </w:rPr>
        <w:t>krit</w:t>
      </w:r>
      <w:r w:rsidRPr="00471067">
        <w:rPr>
          <w:rFonts w:asciiTheme="majorBidi" w:eastAsia="Times New Roman" w:hAnsiTheme="majorBidi" w:cstheme="majorBidi"/>
          <w:spacing w:val="3"/>
          <w:sz w:val="24"/>
          <w:szCs w:val="24"/>
        </w:rPr>
        <w:t>i</w:t>
      </w:r>
      <w:r w:rsidRPr="00471067">
        <w:rPr>
          <w:rFonts w:asciiTheme="majorBidi" w:eastAsia="Times New Roman" w:hAnsiTheme="majorBidi" w:cstheme="majorBidi"/>
          <w:sz w:val="24"/>
          <w:szCs w:val="24"/>
        </w:rPr>
        <w:t>k</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w:t>
      </w:r>
      <w:r w:rsidRPr="00471067">
        <w:rPr>
          <w:rFonts w:asciiTheme="majorBidi" w:eastAsia="Times New Roman" w:hAnsiTheme="majorBidi" w:cstheme="majorBidi"/>
          <w:spacing w:val="-2"/>
          <w:sz w:val="24"/>
          <w:szCs w:val="24"/>
        </w:rPr>
        <w:t xml:space="preserve"> </w:t>
      </w:r>
      <w:r w:rsidRPr="00471067">
        <w:rPr>
          <w:rFonts w:asciiTheme="majorBidi" w:eastAsia="Times New Roman" w:hAnsiTheme="majorBidi" w:cstheme="majorBidi"/>
          <w:sz w:val="24"/>
          <w:szCs w:val="24"/>
        </w:rPr>
        <w:t>p</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mba</w:t>
      </w:r>
      <w:r w:rsidRPr="00471067">
        <w:rPr>
          <w:rFonts w:asciiTheme="majorBidi" w:eastAsia="Times New Roman" w:hAnsiTheme="majorBidi" w:cstheme="majorBidi"/>
          <w:spacing w:val="1"/>
          <w:sz w:val="24"/>
          <w:szCs w:val="24"/>
        </w:rPr>
        <w:t>c</w:t>
      </w:r>
      <w:r w:rsidRPr="00471067">
        <w:rPr>
          <w:rFonts w:asciiTheme="majorBidi" w:eastAsia="Times New Roman" w:hAnsiTheme="majorBidi" w:cstheme="majorBidi"/>
          <w:sz w:val="24"/>
          <w:szCs w:val="24"/>
        </w:rPr>
        <w:t>a</w:t>
      </w:r>
      <w:r w:rsidRPr="00471067">
        <w:rPr>
          <w:rFonts w:asciiTheme="majorBidi" w:eastAsia="Times New Roman" w:hAnsiTheme="majorBidi" w:cstheme="majorBidi"/>
          <w:spacing w:val="-3"/>
          <w:sz w:val="24"/>
          <w:szCs w:val="24"/>
        </w:rPr>
        <w:t xml:space="preserve"> </w:t>
      </w:r>
      <w:r w:rsidRPr="00471067">
        <w:rPr>
          <w:rFonts w:asciiTheme="majorBidi" w:eastAsia="Times New Roman" w:hAnsiTheme="majorBidi" w:cstheme="majorBidi"/>
          <w:sz w:val="24"/>
          <w:szCs w:val="24"/>
        </w:rPr>
        <w:t>untuk meny</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mpurn</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k</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w:t>
      </w:r>
      <w:r w:rsidRPr="00471067">
        <w:rPr>
          <w:rFonts w:asciiTheme="majorBidi" w:eastAsia="Times New Roman" w:hAnsiTheme="majorBidi" w:cstheme="majorBidi"/>
          <w:spacing w:val="2"/>
          <w:sz w:val="24"/>
          <w:szCs w:val="24"/>
        </w:rPr>
        <w:t xml:space="preserve"> </w:t>
      </w:r>
      <w:r w:rsidRPr="00471067">
        <w:rPr>
          <w:rFonts w:asciiTheme="majorBidi" w:eastAsia="Times New Roman" w:hAnsiTheme="majorBidi" w:cstheme="majorBidi"/>
          <w:sz w:val="24"/>
          <w:szCs w:val="24"/>
        </w:rPr>
        <w:t>mak</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pacing w:val="3"/>
          <w:sz w:val="24"/>
          <w:szCs w:val="24"/>
        </w:rPr>
        <w:t>l</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h k</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m</w:t>
      </w:r>
      <w:r w:rsidRPr="00471067">
        <w:rPr>
          <w:rFonts w:asciiTheme="majorBidi" w:eastAsia="Times New Roman" w:hAnsiTheme="majorBidi" w:cstheme="majorBidi"/>
          <w:spacing w:val="1"/>
          <w:sz w:val="24"/>
          <w:szCs w:val="24"/>
        </w:rPr>
        <w:t>i</w:t>
      </w:r>
      <w:r w:rsidRPr="00471067">
        <w:rPr>
          <w:rFonts w:asciiTheme="majorBidi" w:eastAsia="Times New Roman" w:hAnsiTheme="majorBidi" w:cstheme="majorBidi"/>
          <w:sz w:val="24"/>
          <w:szCs w:val="24"/>
        </w:rPr>
        <w:t xml:space="preserve">. </w:t>
      </w:r>
      <w:r w:rsidRPr="00471067">
        <w:rPr>
          <w:rFonts w:asciiTheme="majorBidi" w:eastAsia="Times New Roman" w:hAnsiTheme="majorBidi" w:cstheme="majorBidi"/>
          <w:spacing w:val="1"/>
          <w:sz w:val="24"/>
          <w:szCs w:val="24"/>
        </w:rPr>
        <w:t>S</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 xml:space="preserve">moga </w:t>
      </w:r>
      <w:r w:rsidRPr="00471067">
        <w:rPr>
          <w:rFonts w:asciiTheme="majorBidi" w:eastAsia="Times New Roman" w:hAnsiTheme="majorBidi" w:cstheme="majorBidi"/>
          <w:spacing w:val="2"/>
          <w:sz w:val="24"/>
          <w:szCs w:val="24"/>
        </w:rPr>
        <w:t>d</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ng</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 te</w:t>
      </w:r>
      <w:r w:rsidRPr="00471067">
        <w:rPr>
          <w:rFonts w:asciiTheme="majorBidi" w:eastAsia="Times New Roman" w:hAnsiTheme="majorBidi" w:cstheme="majorBidi"/>
          <w:spacing w:val="-1"/>
          <w:sz w:val="24"/>
          <w:szCs w:val="24"/>
        </w:rPr>
        <w:t>r</w:t>
      </w:r>
      <w:r w:rsidRPr="00471067">
        <w:rPr>
          <w:rFonts w:asciiTheme="majorBidi" w:eastAsia="Times New Roman" w:hAnsiTheme="majorBidi" w:cstheme="majorBidi"/>
          <w:sz w:val="24"/>
          <w:szCs w:val="24"/>
        </w:rPr>
        <w:t>susunnya ma</w:t>
      </w:r>
      <w:r w:rsidRPr="00471067">
        <w:rPr>
          <w:rFonts w:asciiTheme="majorBidi" w:eastAsia="Times New Roman" w:hAnsiTheme="majorBidi" w:cstheme="majorBidi"/>
          <w:spacing w:val="2"/>
          <w:sz w:val="24"/>
          <w:szCs w:val="24"/>
        </w:rPr>
        <w:t>k</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 xml:space="preserve">lah </w:t>
      </w:r>
      <w:r w:rsidRPr="00471067">
        <w:rPr>
          <w:rFonts w:asciiTheme="majorBidi" w:eastAsia="Times New Roman" w:hAnsiTheme="majorBidi" w:cstheme="majorBidi"/>
          <w:spacing w:val="3"/>
          <w:sz w:val="24"/>
          <w:szCs w:val="24"/>
        </w:rPr>
        <w:t>i</w:t>
      </w:r>
      <w:r w:rsidRPr="00471067">
        <w:rPr>
          <w:rFonts w:asciiTheme="majorBidi" w:eastAsia="Times New Roman" w:hAnsiTheme="majorBidi" w:cstheme="majorBidi"/>
          <w:sz w:val="24"/>
          <w:szCs w:val="24"/>
        </w:rPr>
        <w:t>ni</w:t>
      </w:r>
      <w:r w:rsidRPr="00471067">
        <w:rPr>
          <w:rFonts w:asciiTheme="majorBidi" w:eastAsia="Times New Roman" w:hAnsiTheme="majorBidi" w:cstheme="majorBidi"/>
          <w:spacing w:val="1"/>
          <w:sz w:val="24"/>
          <w:szCs w:val="24"/>
        </w:rPr>
        <w:t xml:space="preserve"> </w:t>
      </w:r>
      <w:r w:rsidRPr="00471067">
        <w:rPr>
          <w:rFonts w:asciiTheme="majorBidi" w:eastAsia="Times New Roman" w:hAnsiTheme="majorBidi" w:cstheme="majorBidi"/>
          <w:sz w:val="24"/>
          <w:szCs w:val="24"/>
        </w:rPr>
        <w:t>d</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p</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t</w:t>
      </w:r>
      <w:r w:rsidRPr="00471067">
        <w:rPr>
          <w:rFonts w:asciiTheme="majorBidi" w:eastAsia="Times New Roman" w:hAnsiTheme="majorBidi" w:cstheme="majorBidi"/>
          <w:spacing w:val="1"/>
          <w:sz w:val="24"/>
          <w:szCs w:val="24"/>
        </w:rPr>
        <w:t xml:space="preserve"> </w:t>
      </w:r>
      <w:r w:rsidRPr="00471067">
        <w:rPr>
          <w:rFonts w:asciiTheme="majorBidi" w:eastAsia="Times New Roman" w:hAnsiTheme="majorBidi" w:cstheme="majorBidi"/>
          <w:sz w:val="24"/>
          <w:szCs w:val="24"/>
        </w:rPr>
        <w:t>b</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rm</w:t>
      </w:r>
      <w:r w:rsidRPr="00471067">
        <w:rPr>
          <w:rFonts w:asciiTheme="majorBidi" w:eastAsia="Times New Roman" w:hAnsiTheme="majorBidi" w:cstheme="majorBidi"/>
          <w:spacing w:val="-1"/>
          <w:sz w:val="24"/>
          <w:szCs w:val="24"/>
        </w:rPr>
        <w:t>a</w:t>
      </w:r>
      <w:r w:rsidRPr="00471067">
        <w:rPr>
          <w:rFonts w:asciiTheme="majorBidi" w:eastAsia="Times New Roman" w:hAnsiTheme="majorBidi" w:cstheme="majorBidi"/>
          <w:sz w:val="24"/>
          <w:szCs w:val="24"/>
        </w:rPr>
        <w:t>n</w:t>
      </w:r>
      <w:r w:rsidRPr="00471067">
        <w:rPr>
          <w:rFonts w:asciiTheme="majorBidi" w:eastAsia="Times New Roman" w:hAnsiTheme="majorBidi" w:cstheme="majorBidi"/>
          <w:spacing w:val="1"/>
          <w:sz w:val="24"/>
          <w:szCs w:val="24"/>
        </w:rPr>
        <w:t>f</w:t>
      </w:r>
      <w:r w:rsidRPr="00471067">
        <w:rPr>
          <w:rFonts w:asciiTheme="majorBidi" w:eastAsia="Times New Roman" w:hAnsiTheme="majorBidi" w:cstheme="majorBidi"/>
          <w:spacing w:val="-1"/>
          <w:sz w:val="24"/>
          <w:szCs w:val="24"/>
        </w:rPr>
        <w:t>aa</w:t>
      </w:r>
      <w:r w:rsidRPr="00471067">
        <w:rPr>
          <w:rFonts w:asciiTheme="majorBidi" w:eastAsia="Times New Roman" w:hAnsiTheme="majorBidi" w:cstheme="majorBidi"/>
          <w:sz w:val="24"/>
          <w:szCs w:val="24"/>
        </w:rPr>
        <w:t>t untuk ki</w:t>
      </w:r>
      <w:r w:rsidRPr="00471067">
        <w:rPr>
          <w:rFonts w:asciiTheme="majorBidi" w:eastAsia="Times New Roman" w:hAnsiTheme="majorBidi" w:cstheme="majorBidi"/>
          <w:spacing w:val="1"/>
          <w:sz w:val="24"/>
          <w:szCs w:val="24"/>
        </w:rPr>
        <w:t>t</w:t>
      </w:r>
      <w:r w:rsidRPr="00471067">
        <w:rPr>
          <w:rFonts w:asciiTheme="majorBidi" w:eastAsia="Times New Roman" w:hAnsiTheme="majorBidi" w:cstheme="majorBidi"/>
          <w:sz w:val="24"/>
          <w:szCs w:val="24"/>
        </w:rPr>
        <w:t>a</w:t>
      </w:r>
      <w:r w:rsidRPr="00471067">
        <w:rPr>
          <w:rFonts w:asciiTheme="majorBidi" w:eastAsia="Times New Roman" w:hAnsiTheme="majorBidi" w:cstheme="majorBidi"/>
          <w:spacing w:val="-1"/>
          <w:sz w:val="24"/>
          <w:szCs w:val="24"/>
        </w:rPr>
        <w:t xml:space="preserve"> </w:t>
      </w:r>
      <w:r w:rsidRPr="00471067">
        <w:rPr>
          <w:rFonts w:asciiTheme="majorBidi" w:eastAsia="Times New Roman" w:hAnsiTheme="majorBidi" w:cstheme="majorBidi"/>
          <w:sz w:val="24"/>
          <w:szCs w:val="24"/>
        </w:rPr>
        <w:t>s</w:t>
      </w:r>
      <w:r w:rsidRPr="00471067">
        <w:rPr>
          <w:rFonts w:asciiTheme="majorBidi" w:eastAsia="Times New Roman" w:hAnsiTheme="majorBidi" w:cstheme="majorBidi"/>
          <w:spacing w:val="-1"/>
          <w:sz w:val="24"/>
          <w:szCs w:val="24"/>
        </w:rPr>
        <w:t>e</w:t>
      </w:r>
      <w:r w:rsidRPr="00471067">
        <w:rPr>
          <w:rFonts w:asciiTheme="majorBidi" w:eastAsia="Times New Roman" w:hAnsiTheme="majorBidi" w:cstheme="majorBidi"/>
          <w:sz w:val="24"/>
          <w:szCs w:val="24"/>
        </w:rPr>
        <w:t>mua.</w:t>
      </w:r>
    </w:p>
    <w:p w14:paraId="48A1F4FB" w14:textId="77777777" w:rsidR="006E544B" w:rsidRPr="00471067" w:rsidRDefault="006E544B" w:rsidP="006E544B">
      <w:pPr>
        <w:spacing w:line="276" w:lineRule="auto"/>
        <w:ind w:right="-56"/>
        <w:jc w:val="both"/>
        <w:rPr>
          <w:rFonts w:asciiTheme="majorBidi" w:eastAsia="Times New Roman" w:hAnsiTheme="majorBidi" w:cstheme="majorBidi"/>
          <w:sz w:val="24"/>
          <w:szCs w:val="24"/>
        </w:rPr>
      </w:pPr>
    </w:p>
    <w:p w14:paraId="08402E0F" w14:textId="7C6C2F84" w:rsidR="006E544B" w:rsidRPr="00471067" w:rsidRDefault="006E544B" w:rsidP="006E544B">
      <w:pPr>
        <w:spacing w:line="360" w:lineRule="auto"/>
        <w:ind w:right="-56"/>
        <w:jc w:val="both"/>
        <w:rPr>
          <w:rFonts w:asciiTheme="majorBidi" w:eastAsia="Times New Roman" w:hAnsiTheme="majorBidi" w:cstheme="majorBidi"/>
          <w:sz w:val="24"/>
          <w:szCs w:val="24"/>
        </w:rPr>
      </w:pPr>
      <w:r w:rsidRPr="00471067">
        <w:rPr>
          <w:rFonts w:asciiTheme="majorBidi" w:eastAsia="Times New Roman" w:hAnsiTheme="majorBidi" w:cstheme="majorBidi"/>
          <w:sz w:val="24"/>
          <w:szCs w:val="24"/>
        </w:rPr>
        <w:t xml:space="preserve">                                                                                         Surabaya, </w:t>
      </w:r>
      <w:r w:rsidR="0027513C">
        <w:rPr>
          <w:rFonts w:asciiTheme="majorBidi" w:eastAsia="Times New Roman" w:hAnsiTheme="majorBidi" w:cstheme="majorBidi"/>
          <w:sz w:val="24"/>
          <w:szCs w:val="24"/>
        </w:rPr>
        <w:t>24 Agustus</w:t>
      </w:r>
      <w:r w:rsidRPr="00471067">
        <w:rPr>
          <w:rFonts w:asciiTheme="majorBidi" w:eastAsia="Times New Roman" w:hAnsiTheme="majorBidi" w:cstheme="majorBidi"/>
          <w:sz w:val="24"/>
          <w:szCs w:val="24"/>
        </w:rPr>
        <w:t xml:space="preserve"> 2026</w:t>
      </w:r>
    </w:p>
    <w:p w14:paraId="2133A601" w14:textId="77777777" w:rsidR="006E544B" w:rsidRPr="00471067" w:rsidRDefault="006E544B" w:rsidP="006E544B">
      <w:pPr>
        <w:spacing w:line="360" w:lineRule="auto"/>
        <w:ind w:right="-56"/>
        <w:jc w:val="both"/>
        <w:rPr>
          <w:rFonts w:asciiTheme="majorBidi" w:eastAsia="Times New Roman" w:hAnsiTheme="majorBidi" w:cstheme="majorBidi"/>
          <w:sz w:val="24"/>
          <w:szCs w:val="24"/>
        </w:rPr>
      </w:pPr>
    </w:p>
    <w:p w14:paraId="557442D0" w14:textId="77777777" w:rsidR="006E544B" w:rsidRPr="00471067" w:rsidRDefault="006E544B" w:rsidP="006E544B">
      <w:pPr>
        <w:spacing w:line="360" w:lineRule="auto"/>
        <w:ind w:right="-56"/>
        <w:jc w:val="both"/>
        <w:rPr>
          <w:rFonts w:asciiTheme="majorBidi" w:eastAsia="Times New Roman" w:hAnsiTheme="majorBidi" w:cstheme="majorBidi"/>
          <w:sz w:val="24"/>
          <w:szCs w:val="24"/>
        </w:rPr>
      </w:pPr>
    </w:p>
    <w:p w14:paraId="68340638" w14:textId="77777777" w:rsidR="006E544B" w:rsidRPr="00471067" w:rsidRDefault="006E544B" w:rsidP="006E544B">
      <w:pPr>
        <w:spacing w:line="360" w:lineRule="auto"/>
        <w:ind w:left="6237"/>
        <w:jc w:val="both"/>
        <w:rPr>
          <w:rFonts w:asciiTheme="majorBidi" w:eastAsia="Times New Roman" w:hAnsiTheme="majorBidi" w:cstheme="majorBidi"/>
          <w:sz w:val="24"/>
          <w:szCs w:val="24"/>
        </w:rPr>
      </w:pPr>
      <w:r w:rsidRPr="00471067">
        <w:rPr>
          <w:rFonts w:asciiTheme="majorBidi" w:eastAsia="Times New Roman" w:hAnsiTheme="majorBidi" w:cstheme="majorBidi"/>
          <w:sz w:val="24"/>
          <w:szCs w:val="24"/>
        </w:rPr>
        <w:t>Penulis</w:t>
      </w:r>
    </w:p>
    <w:p w14:paraId="13AFF3E6" w14:textId="77777777" w:rsidR="006E544B" w:rsidRPr="006E544B" w:rsidRDefault="006E544B" w:rsidP="006E544B">
      <w:pPr>
        <w:rPr>
          <w:lang w:val="en-US"/>
        </w:rPr>
      </w:pPr>
    </w:p>
    <w:p w14:paraId="3C5AB5CF"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615383ED"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7B7FCE56"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4D8F7437"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6E65EEDF"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5D52E697"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787BAAD0"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42AB5B8A" w14:textId="0C455219" w:rsidR="00F20561" w:rsidRPr="006E544B" w:rsidRDefault="00AB624E" w:rsidP="006E544B">
      <w:pPr>
        <w:pStyle w:val="Heading1"/>
        <w:jc w:val="center"/>
        <w:rPr>
          <w:b/>
          <w:bCs/>
          <w:sz w:val="24"/>
          <w:szCs w:val="24"/>
          <w:lang w:val="en-US"/>
        </w:rPr>
      </w:pPr>
      <w:r w:rsidRPr="006E544B">
        <w:rPr>
          <w:b/>
          <w:bCs/>
          <w:sz w:val="24"/>
          <w:szCs w:val="24"/>
          <w:lang w:val="en-US"/>
        </w:rPr>
        <w:lastRenderedPageBreak/>
        <w:t>DAFTAR ISI</w:t>
      </w:r>
    </w:p>
    <w:sdt>
      <w:sdtPr>
        <w:rPr>
          <w:rFonts w:asciiTheme="minorHAnsi" w:eastAsiaTheme="minorHAnsi" w:hAnsiTheme="minorHAnsi" w:cstheme="minorBidi"/>
          <w:color w:val="auto"/>
          <w:kern w:val="2"/>
          <w:sz w:val="22"/>
          <w:szCs w:val="22"/>
          <w:lang w:val="en-ID"/>
          <w14:ligatures w14:val="standardContextual"/>
        </w:rPr>
        <w:id w:val="715239425"/>
        <w:docPartObj>
          <w:docPartGallery w:val="Table of Contents"/>
          <w:docPartUnique/>
        </w:docPartObj>
      </w:sdtPr>
      <w:sdtEndPr>
        <w:rPr>
          <w:rFonts w:asciiTheme="majorBidi" w:hAnsiTheme="majorBidi"/>
          <w:b/>
          <w:bCs/>
          <w:noProof/>
          <w:sz w:val="24"/>
          <w:szCs w:val="24"/>
        </w:rPr>
      </w:sdtEndPr>
      <w:sdtContent>
        <w:p w14:paraId="449E4125" w14:textId="3FF6590A" w:rsidR="00AB624E" w:rsidRDefault="00AB624E">
          <w:pPr>
            <w:pStyle w:val="TOCHeading"/>
          </w:pPr>
        </w:p>
        <w:p w14:paraId="537B45D8" w14:textId="25E465FB" w:rsidR="00AB624E" w:rsidRPr="00AB624E" w:rsidRDefault="00AB624E">
          <w:pPr>
            <w:pStyle w:val="TOC1"/>
            <w:tabs>
              <w:tab w:val="right" w:leader="dot" w:pos="7927"/>
            </w:tabs>
            <w:rPr>
              <w:rFonts w:asciiTheme="majorBidi" w:eastAsiaTheme="minorEastAsia" w:hAnsiTheme="majorBidi" w:cstheme="majorBidi"/>
              <w:b/>
              <w:bCs/>
              <w:noProof/>
              <w:sz w:val="24"/>
              <w:szCs w:val="24"/>
              <w:lang w:eastAsia="en-ID"/>
            </w:rPr>
          </w:pPr>
          <w:r w:rsidRPr="00AB624E">
            <w:rPr>
              <w:rFonts w:asciiTheme="majorBidi" w:hAnsiTheme="majorBidi" w:cstheme="majorBidi"/>
              <w:b/>
              <w:bCs/>
              <w:sz w:val="24"/>
              <w:szCs w:val="24"/>
            </w:rPr>
            <w:fldChar w:fldCharType="begin"/>
          </w:r>
          <w:r w:rsidRPr="00AB624E">
            <w:rPr>
              <w:rFonts w:asciiTheme="majorBidi" w:hAnsiTheme="majorBidi" w:cstheme="majorBidi"/>
              <w:b/>
              <w:bCs/>
              <w:sz w:val="24"/>
              <w:szCs w:val="24"/>
            </w:rPr>
            <w:instrText xml:space="preserve"> TOC \o "1-3" \h \z \u </w:instrText>
          </w:r>
          <w:r w:rsidRPr="00AB624E">
            <w:rPr>
              <w:rFonts w:asciiTheme="majorBidi" w:hAnsiTheme="majorBidi" w:cstheme="majorBidi"/>
              <w:b/>
              <w:bCs/>
              <w:sz w:val="24"/>
              <w:szCs w:val="24"/>
            </w:rPr>
            <w:fldChar w:fldCharType="separate"/>
          </w:r>
          <w:hyperlink w:anchor="_Toc238407616" w:history="1">
            <w:r w:rsidRPr="00AB624E">
              <w:rPr>
                <w:rStyle w:val="Hyperlink"/>
                <w:rFonts w:asciiTheme="majorBidi" w:hAnsiTheme="majorBidi" w:cstheme="majorBidi"/>
                <w:b/>
                <w:bCs/>
                <w:noProof/>
                <w:sz w:val="24"/>
                <w:szCs w:val="24"/>
                <w:lang w:val="en-US"/>
              </w:rPr>
              <w:t>Bab 1 Pendahuluan</w:t>
            </w:r>
            <w:r w:rsidRPr="00AB624E">
              <w:rPr>
                <w:rFonts w:asciiTheme="majorBidi" w:hAnsiTheme="majorBidi" w:cstheme="majorBidi"/>
                <w:b/>
                <w:bCs/>
                <w:noProof/>
                <w:webHidden/>
                <w:sz w:val="24"/>
                <w:szCs w:val="24"/>
              </w:rPr>
              <w:tab/>
            </w:r>
            <w:r w:rsidRPr="00AB624E">
              <w:rPr>
                <w:rFonts w:asciiTheme="majorBidi" w:hAnsiTheme="majorBidi" w:cstheme="majorBidi"/>
                <w:b/>
                <w:bCs/>
                <w:noProof/>
                <w:webHidden/>
                <w:sz w:val="24"/>
                <w:szCs w:val="24"/>
              </w:rPr>
              <w:fldChar w:fldCharType="begin"/>
            </w:r>
            <w:r w:rsidRPr="00AB624E">
              <w:rPr>
                <w:rFonts w:asciiTheme="majorBidi" w:hAnsiTheme="majorBidi" w:cstheme="majorBidi"/>
                <w:b/>
                <w:bCs/>
                <w:noProof/>
                <w:webHidden/>
                <w:sz w:val="24"/>
                <w:szCs w:val="24"/>
              </w:rPr>
              <w:instrText xml:space="preserve"> PAGEREF _Toc238407616 \h </w:instrText>
            </w:r>
            <w:r w:rsidRPr="00AB624E">
              <w:rPr>
                <w:rFonts w:asciiTheme="majorBidi" w:hAnsiTheme="majorBidi" w:cstheme="majorBidi"/>
                <w:b/>
                <w:bCs/>
                <w:noProof/>
                <w:webHidden/>
                <w:sz w:val="24"/>
                <w:szCs w:val="24"/>
              </w:rPr>
            </w:r>
            <w:r w:rsidRPr="00AB624E">
              <w:rPr>
                <w:rFonts w:asciiTheme="majorBidi" w:hAnsiTheme="majorBidi" w:cstheme="majorBidi"/>
                <w:b/>
                <w:bCs/>
                <w:noProof/>
                <w:webHidden/>
                <w:sz w:val="24"/>
                <w:szCs w:val="24"/>
              </w:rPr>
              <w:fldChar w:fldCharType="separate"/>
            </w:r>
            <w:r w:rsidRPr="00AB624E">
              <w:rPr>
                <w:rFonts w:asciiTheme="majorBidi" w:hAnsiTheme="majorBidi" w:cstheme="majorBidi"/>
                <w:b/>
                <w:bCs/>
                <w:noProof/>
                <w:webHidden/>
                <w:sz w:val="24"/>
                <w:szCs w:val="24"/>
              </w:rPr>
              <w:t>4</w:t>
            </w:r>
            <w:r w:rsidRPr="00AB624E">
              <w:rPr>
                <w:rFonts w:asciiTheme="majorBidi" w:hAnsiTheme="majorBidi" w:cstheme="majorBidi"/>
                <w:b/>
                <w:bCs/>
                <w:noProof/>
                <w:webHidden/>
                <w:sz w:val="24"/>
                <w:szCs w:val="24"/>
              </w:rPr>
              <w:fldChar w:fldCharType="end"/>
            </w:r>
          </w:hyperlink>
        </w:p>
        <w:p w14:paraId="3B3342F1" w14:textId="083FD2C0" w:rsidR="00AB624E" w:rsidRPr="00AB624E" w:rsidRDefault="00000000">
          <w:pPr>
            <w:pStyle w:val="TOC2"/>
            <w:tabs>
              <w:tab w:val="left" w:pos="660"/>
              <w:tab w:val="right" w:leader="dot" w:pos="7927"/>
            </w:tabs>
            <w:rPr>
              <w:rFonts w:asciiTheme="majorBidi" w:eastAsiaTheme="minorEastAsia" w:hAnsiTheme="majorBidi" w:cstheme="majorBidi"/>
              <w:noProof/>
              <w:sz w:val="24"/>
              <w:szCs w:val="24"/>
              <w:lang w:eastAsia="en-ID"/>
            </w:rPr>
          </w:pPr>
          <w:hyperlink w:anchor="_Toc238407617" w:history="1">
            <w:r w:rsidR="00AB624E" w:rsidRPr="00AB624E">
              <w:rPr>
                <w:rStyle w:val="Hyperlink"/>
                <w:rFonts w:asciiTheme="majorBidi" w:hAnsiTheme="majorBidi" w:cstheme="majorBidi"/>
                <w:noProof/>
                <w:sz w:val="24"/>
                <w:szCs w:val="24"/>
                <w:lang w:val="en-US"/>
              </w:rPr>
              <w:t>A.</w:t>
            </w:r>
            <w:r w:rsidR="00AB624E" w:rsidRPr="00AB624E">
              <w:rPr>
                <w:rFonts w:asciiTheme="majorBidi" w:eastAsiaTheme="minorEastAsia" w:hAnsiTheme="majorBidi" w:cstheme="majorBidi"/>
                <w:noProof/>
                <w:sz w:val="24"/>
                <w:szCs w:val="24"/>
                <w:lang w:eastAsia="en-ID"/>
              </w:rPr>
              <w:tab/>
            </w:r>
            <w:r w:rsidR="00AB624E" w:rsidRPr="00AB624E">
              <w:rPr>
                <w:rStyle w:val="Hyperlink"/>
                <w:rFonts w:asciiTheme="majorBidi" w:hAnsiTheme="majorBidi" w:cstheme="majorBidi"/>
                <w:noProof/>
                <w:sz w:val="24"/>
                <w:szCs w:val="24"/>
                <w:lang w:val="en-US"/>
              </w:rPr>
              <w:t>Latar Belakang</w:t>
            </w:r>
            <w:r w:rsidR="00AB624E" w:rsidRPr="00AB624E">
              <w:rPr>
                <w:rFonts w:asciiTheme="majorBidi" w:hAnsiTheme="majorBidi" w:cstheme="majorBidi"/>
                <w:noProof/>
                <w:webHidden/>
                <w:sz w:val="24"/>
                <w:szCs w:val="24"/>
              </w:rPr>
              <w:tab/>
            </w:r>
            <w:r w:rsidR="00AB624E" w:rsidRPr="00AB624E">
              <w:rPr>
                <w:rFonts w:asciiTheme="majorBidi" w:hAnsiTheme="majorBidi" w:cstheme="majorBidi"/>
                <w:noProof/>
                <w:webHidden/>
                <w:sz w:val="24"/>
                <w:szCs w:val="24"/>
              </w:rPr>
              <w:fldChar w:fldCharType="begin"/>
            </w:r>
            <w:r w:rsidR="00AB624E" w:rsidRPr="00AB624E">
              <w:rPr>
                <w:rFonts w:asciiTheme="majorBidi" w:hAnsiTheme="majorBidi" w:cstheme="majorBidi"/>
                <w:noProof/>
                <w:webHidden/>
                <w:sz w:val="24"/>
                <w:szCs w:val="24"/>
              </w:rPr>
              <w:instrText xml:space="preserve"> PAGEREF _Toc238407617 \h </w:instrText>
            </w:r>
            <w:r w:rsidR="00AB624E" w:rsidRPr="00AB624E">
              <w:rPr>
                <w:rFonts w:asciiTheme="majorBidi" w:hAnsiTheme="majorBidi" w:cstheme="majorBidi"/>
                <w:noProof/>
                <w:webHidden/>
                <w:sz w:val="24"/>
                <w:szCs w:val="24"/>
              </w:rPr>
            </w:r>
            <w:r w:rsidR="00AB624E" w:rsidRPr="00AB624E">
              <w:rPr>
                <w:rFonts w:asciiTheme="majorBidi" w:hAnsiTheme="majorBidi" w:cstheme="majorBidi"/>
                <w:noProof/>
                <w:webHidden/>
                <w:sz w:val="24"/>
                <w:szCs w:val="24"/>
              </w:rPr>
              <w:fldChar w:fldCharType="separate"/>
            </w:r>
            <w:r w:rsidR="00AB624E" w:rsidRPr="00AB624E">
              <w:rPr>
                <w:rFonts w:asciiTheme="majorBidi" w:hAnsiTheme="majorBidi" w:cstheme="majorBidi"/>
                <w:noProof/>
                <w:webHidden/>
                <w:sz w:val="24"/>
                <w:szCs w:val="24"/>
              </w:rPr>
              <w:t>4</w:t>
            </w:r>
            <w:r w:rsidR="00AB624E" w:rsidRPr="00AB624E">
              <w:rPr>
                <w:rFonts w:asciiTheme="majorBidi" w:hAnsiTheme="majorBidi" w:cstheme="majorBidi"/>
                <w:noProof/>
                <w:webHidden/>
                <w:sz w:val="24"/>
                <w:szCs w:val="24"/>
              </w:rPr>
              <w:fldChar w:fldCharType="end"/>
            </w:r>
          </w:hyperlink>
        </w:p>
        <w:p w14:paraId="389BD85D" w14:textId="708F4C25" w:rsidR="00AB624E" w:rsidRPr="00AB624E" w:rsidRDefault="00000000">
          <w:pPr>
            <w:pStyle w:val="TOC2"/>
            <w:tabs>
              <w:tab w:val="left" w:pos="660"/>
              <w:tab w:val="right" w:leader="dot" w:pos="7927"/>
            </w:tabs>
            <w:rPr>
              <w:rFonts w:asciiTheme="majorBidi" w:eastAsiaTheme="minorEastAsia" w:hAnsiTheme="majorBidi" w:cstheme="majorBidi"/>
              <w:noProof/>
              <w:sz w:val="24"/>
              <w:szCs w:val="24"/>
              <w:lang w:eastAsia="en-ID"/>
            </w:rPr>
          </w:pPr>
          <w:hyperlink w:anchor="_Toc238407618" w:history="1">
            <w:r w:rsidR="00AB624E" w:rsidRPr="00AB624E">
              <w:rPr>
                <w:rStyle w:val="Hyperlink"/>
                <w:rFonts w:asciiTheme="majorBidi" w:hAnsiTheme="majorBidi" w:cstheme="majorBidi"/>
                <w:noProof/>
                <w:sz w:val="24"/>
                <w:szCs w:val="24"/>
                <w:lang w:val="en-US"/>
              </w:rPr>
              <w:t>B.</w:t>
            </w:r>
            <w:r w:rsidR="00AB624E" w:rsidRPr="00AB624E">
              <w:rPr>
                <w:rFonts w:asciiTheme="majorBidi" w:eastAsiaTheme="minorEastAsia" w:hAnsiTheme="majorBidi" w:cstheme="majorBidi"/>
                <w:noProof/>
                <w:sz w:val="24"/>
                <w:szCs w:val="24"/>
                <w:lang w:eastAsia="en-ID"/>
              </w:rPr>
              <w:tab/>
            </w:r>
            <w:r w:rsidR="00AB624E" w:rsidRPr="00AB624E">
              <w:rPr>
                <w:rStyle w:val="Hyperlink"/>
                <w:rFonts w:asciiTheme="majorBidi" w:hAnsiTheme="majorBidi" w:cstheme="majorBidi"/>
                <w:noProof/>
                <w:sz w:val="24"/>
                <w:szCs w:val="24"/>
                <w:lang w:val="en-US"/>
              </w:rPr>
              <w:t>Rumusan Masalah</w:t>
            </w:r>
            <w:r w:rsidR="00AB624E" w:rsidRPr="00AB624E">
              <w:rPr>
                <w:rFonts w:asciiTheme="majorBidi" w:hAnsiTheme="majorBidi" w:cstheme="majorBidi"/>
                <w:noProof/>
                <w:webHidden/>
                <w:sz w:val="24"/>
                <w:szCs w:val="24"/>
              </w:rPr>
              <w:tab/>
            </w:r>
            <w:r w:rsidR="00AB624E" w:rsidRPr="00AB624E">
              <w:rPr>
                <w:rFonts w:asciiTheme="majorBidi" w:hAnsiTheme="majorBidi" w:cstheme="majorBidi"/>
                <w:noProof/>
                <w:webHidden/>
                <w:sz w:val="24"/>
                <w:szCs w:val="24"/>
              </w:rPr>
              <w:fldChar w:fldCharType="begin"/>
            </w:r>
            <w:r w:rsidR="00AB624E" w:rsidRPr="00AB624E">
              <w:rPr>
                <w:rFonts w:asciiTheme="majorBidi" w:hAnsiTheme="majorBidi" w:cstheme="majorBidi"/>
                <w:noProof/>
                <w:webHidden/>
                <w:sz w:val="24"/>
                <w:szCs w:val="24"/>
              </w:rPr>
              <w:instrText xml:space="preserve"> PAGEREF _Toc238407618 \h </w:instrText>
            </w:r>
            <w:r w:rsidR="00AB624E" w:rsidRPr="00AB624E">
              <w:rPr>
                <w:rFonts w:asciiTheme="majorBidi" w:hAnsiTheme="majorBidi" w:cstheme="majorBidi"/>
                <w:noProof/>
                <w:webHidden/>
                <w:sz w:val="24"/>
                <w:szCs w:val="24"/>
              </w:rPr>
            </w:r>
            <w:r w:rsidR="00AB624E" w:rsidRPr="00AB624E">
              <w:rPr>
                <w:rFonts w:asciiTheme="majorBidi" w:hAnsiTheme="majorBidi" w:cstheme="majorBidi"/>
                <w:noProof/>
                <w:webHidden/>
                <w:sz w:val="24"/>
                <w:szCs w:val="24"/>
              </w:rPr>
              <w:fldChar w:fldCharType="separate"/>
            </w:r>
            <w:r w:rsidR="00AB624E" w:rsidRPr="00AB624E">
              <w:rPr>
                <w:rFonts w:asciiTheme="majorBidi" w:hAnsiTheme="majorBidi" w:cstheme="majorBidi"/>
                <w:noProof/>
                <w:webHidden/>
                <w:sz w:val="24"/>
                <w:szCs w:val="24"/>
              </w:rPr>
              <w:t>5</w:t>
            </w:r>
            <w:r w:rsidR="00AB624E" w:rsidRPr="00AB624E">
              <w:rPr>
                <w:rFonts w:asciiTheme="majorBidi" w:hAnsiTheme="majorBidi" w:cstheme="majorBidi"/>
                <w:noProof/>
                <w:webHidden/>
                <w:sz w:val="24"/>
                <w:szCs w:val="24"/>
              </w:rPr>
              <w:fldChar w:fldCharType="end"/>
            </w:r>
          </w:hyperlink>
        </w:p>
        <w:p w14:paraId="4DC84632" w14:textId="074C722D" w:rsidR="00AB624E" w:rsidRPr="00AB624E" w:rsidRDefault="00000000">
          <w:pPr>
            <w:pStyle w:val="TOC2"/>
            <w:tabs>
              <w:tab w:val="left" w:pos="660"/>
              <w:tab w:val="right" w:leader="dot" w:pos="7927"/>
            </w:tabs>
            <w:rPr>
              <w:rFonts w:asciiTheme="majorBidi" w:eastAsiaTheme="minorEastAsia" w:hAnsiTheme="majorBidi" w:cstheme="majorBidi"/>
              <w:noProof/>
              <w:sz w:val="24"/>
              <w:szCs w:val="24"/>
              <w:lang w:eastAsia="en-ID"/>
            </w:rPr>
          </w:pPr>
          <w:hyperlink w:anchor="_Toc238407619" w:history="1">
            <w:r w:rsidR="00AB624E" w:rsidRPr="00AB624E">
              <w:rPr>
                <w:rStyle w:val="Hyperlink"/>
                <w:rFonts w:asciiTheme="majorBidi" w:hAnsiTheme="majorBidi" w:cstheme="majorBidi"/>
                <w:noProof/>
                <w:sz w:val="24"/>
                <w:szCs w:val="24"/>
                <w:lang w:val="en-US"/>
              </w:rPr>
              <w:t>C.</w:t>
            </w:r>
            <w:r w:rsidR="00AB624E" w:rsidRPr="00AB624E">
              <w:rPr>
                <w:rFonts w:asciiTheme="majorBidi" w:eastAsiaTheme="minorEastAsia" w:hAnsiTheme="majorBidi" w:cstheme="majorBidi"/>
                <w:noProof/>
                <w:sz w:val="24"/>
                <w:szCs w:val="24"/>
                <w:lang w:eastAsia="en-ID"/>
              </w:rPr>
              <w:tab/>
            </w:r>
            <w:r w:rsidR="00AB624E" w:rsidRPr="00AB624E">
              <w:rPr>
                <w:rStyle w:val="Hyperlink"/>
                <w:rFonts w:asciiTheme="majorBidi" w:hAnsiTheme="majorBidi" w:cstheme="majorBidi"/>
                <w:noProof/>
                <w:sz w:val="24"/>
                <w:szCs w:val="24"/>
                <w:lang w:val="en-US"/>
              </w:rPr>
              <w:t>Tujuan</w:t>
            </w:r>
            <w:r w:rsidR="00AB624E" w:rsidRPr="00AB624E">
              <w:rPr>
                <w:rFonts w:asciiTheme="majorBidi" w:hAnsiTheme="majorBidi" w:cstheme="majorBidi"/>
                <w:noProof/>
                <w:webHidden/>
                <w:sz w:val="24"/>
                <w:szCs w:val="24"/>
              </w:rPr>
              <w:tab/>
            </w:r>
            <w:r w:rsidR="00AB624E" w:rsidRPr="00AB624E">
              <w:rPr>
                <w:rFonts w:asciiTheme="majorBidi" w:hAnsiTheme="majorBidi" w:cstheme="majorBidi"/>
                <w:noProof/>
                <w:webHidden/>
                <w:sz w:val="24"/>
                <w:szCs w:val="24"/>
              </w:rPr>
              <w:fldChar w:fldCharType="begin"/>
            </w:r>
            <w:r w:rsidR="00AB624E" w:rsidRPr="00AB624E">
              <w:rPr>
                <w:rFonts w:asciiTheme="majorBidi" w:hAnsiTheme="majorBidi" w:cstheme="majorBidi"/>
                <w:noProof/>
                <w:webHidden/>
                <w:sz w:val="24"/>
                <w:szCs w:val="24"/>
              </w:rPr>
              <w:instrText xml:space="preserve"> PAGEREF _Toc238407619 \h </w:instrText>
            </w:r>
            <w:r w:rsidR="00AB624E" w:rsidRPr="00AB624E">
              <w:rPr>
                <w:rFonts w:asciiTheme="majorBidi" w:hAnsiTheme="majorBidi" w:cstheme="majorBidi"/>
                <w:noProof/>
                <w:webHidden/>
                <w:sz w:val="24"/>
                <w:szCs w:val="24"/>
              </w:rPr>
            </w:r>
            <w:r w:rsidR="00AB624E" w:rsidRPr="00AB624E">
              <w:rPr>
                <w:rFonts w:asciiTheme="majorBidi" w:hAnsiTheme="majorBidi" w:cstheme="majorBidi"/>
                <w:noProof/>
                <w:webHidden/>
                <w:sz w:val="24"/>
                <w:szCs w:val="24"/>
              </w:rPr>
              <w:fldChar w:fldCharType="separate"/>
            </w:r>
            <w:r w:rsidR="00AB624E" w:rsidRPr="00AB624E">
              <w:rPr>
                <w:rFonts w:asciiTheme="majorBidi" w:hAnsiTheme="majorBidi" w:cstheme="majorBidi"/>
                <w:noProof/>
                <w:webHidden/>
                <w:sz w:val="24"/>
                <w:szCs w:val="24"/>
              </w:rPr>
              <w:t>6</w:t>
            </w:r>
            <w:r w:rsidR="00AB624E" w:rsidRPr="00AB624E">
              <w:rPr>
                <w:rFonts w:asciiTheme="majorBidi" w:hAnsiTheme="majorBidi" w:cstheme="majorBidi"/>
                <w:noProof/>
                <w:webHidden/>
                <w:sz w:val="24"/>
                <w:szCs w:val="24"/>
              </w:rPr>
              <w:fldChar w:fldCharType="end"/>
            </w:r>
          </w:hyperlink>
        </w:p>
        <w:p w14:paraId="1739C0E9" w14:textId="27DA58E0" w:rsidR="00AB624E" w:rsidRPr="00AB624E" w:rsidRDefault="00000000">
          <w:pPr>
            <w:pStyle w:val="TOC1"/>
            <w:tabs>
              <w:tab w:val="right" w:leader="dot" w:pos="7927"/>
            </w:tabs>
            <w:rPr>
              <w:rFonts w:asciiTheme="majorBidi" w:eastAsiaTheme="minorEastAsia" w:hAnsiTheme="majorBidi" w:cstheme="majorBidi"/>
              <w:b/>
              <w:bCs/>
              <w:noProof/>
              <w:sz w:val="24"/>
              <w:szCs w:val="24"/>
              <w:lang w:eastAsia="en-ID"/>
            </w:rPr>
          </w:pPr>
          <w:hyperlink w:anchor="_Toc238407620" w:history="1">
            <w:r w:rsidR="00AB624E" w:rsidRPr="00AB624E">
              <w:rPr>
                <w:rStyle w:val="Hyperlink"/>
                <w:rFonts w:asciiTheme="majorBidi" w:hAnsiTheme="majorBidi" w:cstheme="majorBidi"/>
                <w:b/>
                <w:bCs/>
                <w:noProof/>
                <w:sz w:val="24"/>
                <w:szCs w:val="24"/>
                <w:lang w:val="en-US"/>
              </w:rPr>
              <w:t>Bab 2 Pembahasan</w:t>
            </w:r>
            <w:r w:rsidR="00AB624E" w:rsidRPr="00AB624E">
              <w:rPr>
                <w:rFonts w:asciiTheme="majorBidi" w:hAnsiTheme="majorBidi" w:cstheme="majorBidi"/>
                <w:b/>
                <w:bCs/>
                <w:noProof/>
                <w:webHidden/>
                <w:sz w:val="24"/>
                <w:szCs w:val="24"/>
              </w:rPr>
              <w:tab/>
            </w:r>
            <w:r w:rsidR="00AB624E" w:rsidRPr="00AB624E">
              <w:rPr>
                <w:rFonts w:asciiTheme="majorBidi" w:hAnsiTheme="majorBidi" w:cstheme="majorBidi"/>
                <w:b/>
                <w:bCs/>
                <w:noProof/>
                <w:webHidden/>
                <w:sz w:val="24"/>
                <w:szCs w:val="24"/>
              </w:rPr>
              <w:fldChar w:fldCharType="begin"/>
            </w:r>
            <w:r w:rsidR="00AB624E" w:rsidRPr="00AB624E">
              <w:rPr>
                <w:rFonts w:asciiTheme="majorBidi" w:hAnsiTheme="majorBidi" w:cstheme="majorBidi"/>
                <w:b/>
                <w:bCs/>
                <w:noProof/>
                <w:webHidden/>
                <w:sz w:val="24"/>
                <w:szCs w:val="24"/>
              </w:rPr>
              <w:instrText xml:space="preserve"> PAGEREF _Toc238407620 \h </w:instrText>
            </w:r>
            <w:r w:rsidR="00AB624E" w:rsidRPr="00AB624E">
              <w:rPr>
                <w:rFonts w:asciiTheme="majorBidi" w:hAnsiTheme="majorBidi" w:cstheme="majorBidi"/>
                <w:b/>
                <w:bCs/>
                <w:noProof/>
                <w:webHidden/>
                <w:sz w:val="24"/>
                <w:szCs w:val="24"/>
              </w:rPr>
            </w:r>
            <w:r w:rsidR="00AB624E" w:rsidRPr="00AB624E">
              <w:rPr>
                <w:rFonts w:asciiTheme="majorBidi" w:hAnsiTheme="majorBidi" w:cstheme="majorBidi"/>
                <w:b/>
                <w:bCs/>
                <w:noProof/>
                <w:webHidden/>
                <w:sz w:val="24"/>
                <w:szCs w:val="24"/>
              </w:rPr>
              <w:fldChar w:fldCharType="separate"/>
            </w:r>
            <w:r w:rsidR="00AB624E" w:rsidRPr="00AB624E">
              <w:rPr>
                <w:rFonts w:asciiTheme="majorBidi" w:hAnsiTheme="majorBidi" w:cstheme="majorBidi"/>
                <w:b/>
                <w:bCs/>
                <w:noProof/>
                <w:webHidden/>
                <w:sz w:val="24"/>
                <w:szCs w:val="24"/>
              </w:rPr>
              <w:t>6</w:t>
            </w:r>
            <w:r w:rsidR="00AB624E" w:rsidRPr="00AB624E">
              <w:rPr>
                <w:rFonts w:asciiTheme="majorBidi" w:hAnsiTheme="majorBidi" w:cstheme="majorBidi"/>
                <w:b/>
                <w:bCs/>
                <w:noProof/>
                <w:webHidden/>
                <w:sz w:val="24"/>
                <w:szCs w:val="24"/>
              </w:rPr>
              <w:fldChar w:fldCharType="end"/>
            </w:r>
          </w:hyperlink>
        </w:p>
        <w:p w14:paraId="1DAA6ED5" w14:textId="1B1052DD" w:rsidR="00AB624E" w:rsidRPr="00AB624E" w:rsidRDefault="00000000">
          <w:pPr>
            <w:pStyle w:val="TOC2"/>
            <w:tabs>
              <w:tab w:val="left" w:pos="660"/>
              <w:tab w:val="right" w:leader="dot" w:pos="7927"/>
            </w:tabs>
            <w:rPr>
              <w:rFonts w:asciiTheme="majorBidi" w:eastAsiaTheme="minorEastAsia" w:hAnsiTheme="majorBidi" w:cstheme="majorBidi"/>
              <w:noProof/>
              <w:sz w:val="24"/>
              <w:szCs w:val="24"/>
              <w:lang w:eastAsia="en-ID"/>
            </w:rPr>
          </w:pPr>
          <w:hyperlink w:anchor="_Toc238407621" w:history="1">
            <w:r w:rsidR="00AB624E" w:rsidRPr="00AB624E">
              <w:rPr>
                <w:rStyle w:val="Hyperlink"/>
                <w:rFonts w:asciiTheme="majorBidi" w:eastAsia="Times New Roman" w:hAnsiTheme="majorBidi" w:cstheme="majorBidi"/>
                <w:noProof/>
                <w:sz w:val="24"/>
                <w:szCs w:val="24"/>
                <w:lang w:val="en-US"/>
              </w:rPr>
              <w:t>A.</w:t>
            </w:r>
            <w:r w:rsidR="00AB624E" w:rsidRPr="00AB624E">
              <w:rPr>
                <w:rFonts w:asciiTheme="majorBidi" w:eastAsiaTheme="minorEastAsia" w:hAnsiTheme="majorBidi" w:cstheme="majorBidi"/>
                <w:noProof/>
                <w:sz w:val="24"/>
                <w:szCs w:val="24"/>
                <w:lang w:eastAsia="en-ID"/>
              </w:rPr>
              <w:tab/>
            </w:r>
            <w:r w:rsidR="00AB624E" w:rsidRPr="00AB624E">
              <w:rPr>
                <w:rStyle w:val="Hyperlink"/>
                <w:rFonts w:asciiTheme="majorBidi" w:eastAsia="Times New Roman" w:hAnsiTheme="majorBidi" w:cstheme="majorBidi"/>
                <w:noProof/>
                <w:sz w:val="24"/>
                <w:szCs w:val="24"/>
                <w:lang w:eastAsia="en-ID"/>
              </w:rPr>
              <w:t>Pengertian Emosi Dan Regulasi Emosi Dalam Kehidupan Mahasiswa</w:t>
            </w:r>
            <w:r w:rsidR="00AB624E" w:rsidRPr="00AB624E">
              <w:rPr>
                <w:rFonts w:asciiTheme="majorBidi" w:hAnsiTheme="majorBidi" w:cstheme="majorBidi"/>
                <w:noProof/>
                <w:webHidden/>
                <w:sz w:val="24"/>
                <w:szCs w:val="24"/>
              </w:rPr>
              <w:tab/>
            </w:r>
            <w:r w:rsidR="00AB624E" w:rsidRPr="00AB624E">
              <w:rPr>
                <w:rFonts w:asciiTheme="majorBidi" w:hAnsiTheme="majorBidi" w:cstheme="majorBidi"/>
                <w:noProof/>
                <w:webHidden/>
                <w:sz w:val="24"/>
                <w:szCs w:val="24"/>
              </w:rPr>
              <w:fldChar w:fldCharType="begin"/>
            </w:r>
            <w:r w:rsidR="00AB624E" w:rsidRPr="00AB624E">
              <w:rPr>
                <w:rFonts w:asciiTheme="majorBidi" w:hAnsiTheme="majorBidi" w:cstheme="majorBidi"/>
                <w:noProof/>
                <w:webHidden/>
                <w:sz w:val="24"/>
                <w:szCs w:val="24"/>
              </w:rPr>
              <w:instrText xml:space="preserve"> PAGEREF _Toc238407621 \h </w:instrText>
            </w:r>
            <w:r w:rsidR="00AB624E" w:rsidRPr="00AB624E">
              <w:rPr>
                <w:rFonts w:asciiTheme="majorBidi" w:hAnsiTheme="majorBidi" w:cstheme="majorBidi"/>
                <w:noProof/>
                <w:webHidden/>
                <w:sz w:val="24"/>
                <w:szCs w:val="24"/>
              </w:rPr>
            </w:r>
            <w:r w:rsidR="00AB624E" w:rsidRPr="00AB624E">
              <w:rPr>
                <w:rFonts w:asciiTheme="majorBidi" w:hAnsiTheme="majorBidi" w:cstheme="majorBidi"/>
                <w:noProof/>
                <w:webHidden/>
                <w:sz w:val="24"/>
                <w:szCs w:val="24"/>
              </w:rPr>
              <w:fldChar w:fldCharType="separate"/>
            </w:r>
            <w:r w:rsidR="00AB624E" w:rsidRPr="00AB624E">
              <w:rPr>
                <w:rFonts w:asciiTheme="majorBidi" w:hAnsiTheme="majorBidi" w:cstheme="majorBidi"/>
                <w:noProof/>
                <w:webHidden/>
                <w:sz w:val="24"/>
                <w:szCs w:val="24"/>
              </w:rPr>
              <w:t>6</w:t>
            </w:r>
            <w:r w:rsidR="00AB624E" w:rsidRPr="00AB624E">
              <w:rPr>
                <w:rFonts w:asciiTheme="majorBidi" w:hAnsiTheme="majorBidi" w:cstheme="majorBidi"/>
                <w:noProof/>
                <w:webHidden/>
                <w:sz w:val="24"/>
                <w:szCs w:val="24"/>
              </w:rPr>
              <w:fldChar w:fldCharType="end"/>
            </w:r>
          </w:hyperlink>
        </w:p>
        <w:p w14:paraId="2E6AA018" w14:textId="3EA0450A" w:rsidR="00AB624E" w:rsidRPr="00AB624E" w:rsidRDefault="00000000">
          <w:pPr>
            <w:pStyle w:val="TOC2"/>
            <w:tabs>
              <w:tab w:val="left" w:pos="660"/>
              <w:tab w:val="right" w:leader="dot" w:pos="7927"/>
            </w:tabs>
            <w:rPr>
              <w:rFonts w:asciiTheme="majorBidi" w:eastAsiaTheme="minorEastAsia" w:hAnsiTheme="majorBidi" w:cstheme="majorBidi"/>
              <w:noProof/>
              <w:sz w:val="24"/>
              <w:szCs w:val="24"/>
              <w:lang w:eastAsia="en-ID"/>
            </w:rPr>
          </w:pPr>
          <w:hyperlink w:anchor="_Toc238407622" w:history="1">
            <w:r w:rsidR="00AB624E" w:rsidRPr="00AB624E">
              <w:rPr>
                <w:rStyle w:val="Hyperlink"/>
                <w:rFonts w:asciiTheme="majorBidi" w:eastAsia="Times New Roman" w:hAnsiTheme="majorBidi" w:cstheme="majorBidi"/>
                <w:noProof/>
                <w:sz w:val="24"/>
                <w:szCs w:val="24"/>
              </w:rPr>
              <w:t>B.</w:t>
            </w:r>
            <w:r w:rsidR="00AB624E" w:rsidRPr="00AB624E">
              <w:rPr>
                <w:rFonts w:asciiTheme="majorBidi" w:eastAsiaTheme="minorEastAsia" w:hAnsiTheme="majorBidi" w:cstheme="majorBidi"/>
                <w:noProof/>
                <w:sz w:val="24"/>
                <w:szCs w:val="24"/>
                <w:lang w:eastAsia="en-ID"/>
              </w:rPr>
              <w:tab/>
            </w:r>
            <w:r w:rsidR="00AB624E" w:rsidRPr="00AB624E">
              <w:rPr>
                <w:rStyle w:val="Hyperlink"/>
                <w:rFonts w:asciiTheme="majorBidi" w:eastAsia="Times New Roman" w:hAnsiTheme="majorBidi" w:cstheme="majorBidi"/>
                <w:noProof/>
                <w:sz w:val="24"/>
                <w:szCs w:val="24"/>
                <w:lang w:eastAsia="en-ID"/>
              </w:rPr>
              <w:t>Keterkaitan</w:t>
            </w:r>
            <w:r w:rsidR="00AB624E" w:rsidRPr="00AB624E">
              <w:rPr>
                <w:rStyle w:val="Hyperlink"/>
                <w:rFonts w:asciiTheme="majorBidi" w:eastAsia="Times New Roman" w:hAnsiTheme="majorBidi" w:cstheme="majorBidi"/>
                <w:noProof/>
                <w:kern w:val="0"/>
                <w:sz w:val="24"/>
                <w:szCs w:val="24"/>
                <w:lang w:eastAsia="en-ID"/>
                <w14:ligatures w14:val="none"/>
              </w:rPr>
              <w:t xml:space="preserve"> Stres, Kecemasan Akademik, Self-Esteem, Dan Resilience Dengan Kehidupan Mahasiswa</w:t>
            </w:r>
            <w:r w:rsidR="00AB624E" w:rsidRPr="00AB624E">
              <w:rPr>
                <w:rFonts w:asciiTheme="majorBidi" w:hAnsiTheme="majorBidi" w:cstheme="majorBidi"/>
                <w:noProof/>
                <w:webHidden/>
                <w:sz w:val="24"/>
                <w:szCs w:val="24"/>
              </w:rPr>
              <w:tab/>
            </w:r>
            <w:r w:rsidR="00AB624E" w:rsidRPr="00AB624E">
              <w:rPr>
                <w:rFonts w:asciiTheme="majorBidi" w:hAnsiTheme="majorBidi" w:cstheme="majorBidi"/>
                <w:noProof/>
                <w:webHidden/>
                <w:sz w:val="24"/>
                <w:szCs w:val="24"/>
              </w:rPr>
              <w:fldChar w:fldCharType="begin"/>
            </w:r>
            <w:r w:rsidR="00AB624E" w:rsidRPr="00AB624E">
              <w:rPr>
                <w:rFonts w:asciiTheme="majorBidi" w:hAnsiTheme="majorBidi" w:cstheme="majorBidi"/>
                <w:noProof/>
                <w:webHidden/>
                <w:sz w:val="24"/>
                <w:szCs w:val="24"/>
              </w:rPr>
              <w:instrText xml:space="preserve"> PAGEREF _Toc238407622 \h </w:instrText>
            </w:r>
            <w:r w:rsidR="00AB624E" w:rsidRPr="00AB624E">
              <w:rPr>
                <w:rFonts w:asciiTheme="majorBidi" w:hAnsiTheme="majorBidi" w:cstheme="majorBidi"/>
                <w:noProof/>
                <w:webHidden/>
                <w:sz w:val="24"/>
                <w:szCs w:val="24"/>
              </w:rPr>
            </w:r>
            <w:r w:rsidR="00AB624E" w:rsidRPr="00AB624E">
              <w:rPr>
                <w:rFonts w:asciiTheme="majorBidi" w:hAnsiTheme="majorBidi" w:cstheme="majorBidi"/>
                <w:noProof/>
                <w:webHidden/>
                <w:sz w:val="24"/>
                <w:szCs w:val="24"/>
              </w:rPr>
              <w:fldChar w:fldCharType="separate"/>
            </w:r>
            <w:r w:rsidR="00AB624E" w:rsidRPr="00AB624E">
              <w:rPr>
                <w:rFonts w:asciiTheme="majorBidi" w:hAnsiTheme="majorBidi" w:cstheme="majorBidi"/>
                <w:noProof/>
                <w:webHidden/>
                <w:sz w:val="24"/>
                <w:szCs w:val="24"/>
              </w:rPr>
              <w:t>7</w:t>
            </w:r>
            <w:r w:rsidR="00AB624E" w:rsidRPr="00AB624E">
              <w:rPr>
                <w:rFonts w:asciiTheme="majorBidi" w:hAnsiTheme="majorBidi" w:cstheme="majorBidi"/>
                <w:noProof/>
                <w:webHidden/>
                <w:sz w:val="24"/>
                <w:szCs w:val="24"/>
              </w:rPr>
              <w:fldChar w:fldCharType="end"/>
            </w:r>
          </w:hyperlink>
        </w:p>
        <w:p w14:paraId="4B8C93D5" w14:textId="7A242EEB" w:rsidR="00AB624E" w:rsidRPr="00AB624E" w:rsidRDefault="00000000">
          <w:pPr>
            <w:pStyle w:val="TOC2"/>
            <w:tabs>
              <w:tab w:val="left" w:pos="660"/>
              <w:tab w:val="right" w:leader="dot" w:pos="7927"/>
            </w:tabs>
            <w:rPr>
              <w:rFonts w:asciiTheme="majorBidi" w:eastAsiaTheme="minorEastAsia" w:hAnsiTheme="majorBidi" w:cstheme="majorBidi"/>
              <w:noProof/>
              <w:sz w:val="24"/>
              <w:szCs w:val="24"/>
              <w:lang w:eastAsia="en-ID"/>
            </w:rPr>
          </w:pPr>
          <w:hyperlink w:anchor="_Toc238407623" w:history="1">
            <w:r w:rsidR="00AB624E" w:rsidRPr="00AB624E">
              <w:rPr>
                <w:rStyle w:val="Hyperlink"/>
                <w:rFonts w:asciiTheme="majorBidi" w:eastAsia="Times New Roman" w:hAnsiTheme="majorBidi" w:cstheme="majorBidi"/>
                <w:noProof/>
                <w:sz w:val="24"/>
                <w:szCs w:val="24"/>
              </w:rPr>
              <w:t>C.</w:t>
            </w:r>
            <w:r w:rsidR="00AB624E" w:rsidRPr="00AB624E">
              <w:rPr>
                <w:rFonts w:asciiTheme="majorBidi" w:eastAsiaTheme="minorEastAsia" w:hAnsiTheme="majorBidi" w:cstheme="majorBidi"/>
                <w:noProof/>
                <w:sz w:val="24"/>
                <w:szCs w:val="24"/>
                <w:lang w:eastAsia="en-ID"/>
              </w:rPr>
              <w:tab/>
            </w:r>
            <w:r w:rsidR="00AB624E" w:rsidRPr="00AB624E">
              <w:rPr>
                <w:rStyle w:val="Hyperlink"/>
                <w:rFonts w:asciiTheme="majorBidi" w:eastAsia="Times New Roman" w:hAnsiTheme="majorBidi" w:cstheme="majorBidi"/>
                <w:noProof/>
                <w:sz w:val="24"/>
                <w:szCs w:val="24"/>
                <w:lang w:eastAsia="en-ID"/>
              </w:rPr>
              <w:t>Student</w:t>
            </w:r>
            <w:r w:rsidR="00AB624E" w:rsidRPr="00AB624E">
              <w:rPr>
                <w:rStyle w:val="Hyperlink"/>
                <w:rFonts w:asciiTheme="majorBidi" w:hAnsiTheme="majorBidi" w:cstheme="majorBidi"/>
                <w:noProof/>
                <w:sz w:val="24"/>
                <w:szCs w:val="24"/>
              </w:rPr>
              <w:t xml:space="preserve"> Well-Being Dan Peran Regulasi Emosi Dalam Mendukungnya</w:t>
            </w:r>
            <w:r w:rsidR="00AB624E" w:rsidRPr="00AB624E">
              <w:rPr>
                <w:rFonts w:asciiTheme="majorBidi" w:hAnsiTheme="majorBidi" w:cstheme="majorBidi"/>
                <w:noProof/>
                <w:webHidden/>
                <w:sz w:val="24"/>
                <w:szCs w:val="24"/>
              </w:rPr>
              <w:tab/>
            </w:r>
            <w:r w:rsidR="00AB624E" w:rsidRPr="00AB624E">
              <w:rPr>
                <w:rFonts w:asciiTheme="majorBidi" w:hAnsiTheme="majorBidi" w:cstheme="majorBidi"/>
                <w:noProof/>
                <w:webHidden/>
                <w:sz w:val="24"/>
                <w:szCs w:val="24"/>
              </w:rPr>
              <w:fldChar w:fldCharType="begin"/>
            </w:r>
            <w:r w:rsidR="00AB624E" w:rsidRPr="00AB624E">
              <w:rPr>
                <w:rFonts w:asciiTheme="majorBidi" w:hAnsiTheme="majorBidi" w:cstheme="majorBidi"/>
                <w:noProof/>
                <w:webHidden/>
                <w:sz w:val="24"/>
                <w:szCs w:val="24"/>
              </w:rPr>
              <w:instrText xml:space="preserve"> PAGEREF _Toc238407623 \h </w:instrText>
            </w:r>
            <w:r w:rsidR="00AB624E" w:rsidRPr="00AB624E">
              <w:rPr>
                <w:rFonts w:asciiTheme="majorBidi" w:hAnsiTheme="majorBidi" w:cstheme="majorBidi"/>
                <w:noProof/>
                <w:webHidden/>
                <w:sz w:val="24"/>
                <w:szCs w:val="24"/>
              </w:rPr>
            </w:r>
            <w:r w:rsidR="00AB624E" w:rsidRPr="00AB624E">
              <w:rPr>
                <w:rFonts w:asciiTheme="majorBidi" w:hAnsiTheme="majorBidi" w:cstheme="majorBidi"/>
                <w:noProof/>
                <w:webHidden/>
                <w:sz w:val="24"/>
                <w:szCs w:val="24"/>
              </w:rPr>
              <w:fldChar w:fldCharType="separate"/>
            </w:r>
            <w:r w:rsidR="00AB624E" w:rsidRPr="00AB624E">
              <w:rPr>
                <w:rFonts w:asciiTheme="majorBidi" w:hAnsiTheme="majorBidi" w:cstheme="majorBidi"/>
                <w:noProof/>
                <w:webHidden/>
                <w:sz w:val="24"/>
                <w:szCs w:val="24"/>
              </w:rPr>
              <w:t>13</w:t>
            </w:r>
            <w:r w:rsidR="00AB624E" w:rsidRPr="00AB624E">
              <w:rPr>
                <w:rFonts w:asciiTheme="majorBidi" w:hAnsiTheme="majorBidi" w:cstheme="majorBidi"/>
                <w:noProof/>
                <w:webHidden/>
                <w:sz w:val="24"/>
                <w:szCs w:val="24"/>
              </w:rPr>
              <w:fldChar w:fldCharType="end"/>
            </w:r>
          </w:hyperlink>
        </w:p>
        <w:p w14:paraId="6B10276C" w14:textId="63DCC288" w:rsidR="00AB624E" w:rsidRPr="00AB624E" w:rsidRDefault="00000000">
          <w:pPr>
            <w:pStyle w:val="TOC2"/>
            <w:tabs>
              <w:tab w:val="left" w:pos="660"/>
              <w:tab w:val="right" w:leader="dot" w:pos="7927"/>
            </w:tabs>
            <w:rPr>
              <w:rFonts w:asciiTheme="majorBidi" w:eastAsiaTheme="minorEastAsia" w:hAnsiTheme="majorBidi" w:cstheme="majorBidi"/>
              <w:noProof/>
              <w:sz w:val="24"/>
              <w:szCs w:val="24"/>
              <w:lang w:eastAsia="en-ID"/>
            </w:rPr>
          </w:pPr>
          <w:hyperlink w:anchor="_Toc238407624" w:history="1">
            <w:r w:rsidR="00AB624E" w:rsidRPr="00AB624E">
              <w:rPr>
                <w:rStyle w:val="Hyperlink"/>
                <w:rFonts w:asciiTheme="majorBidi" w:eastAsia="Times New Roman" w:hAnsiTheme="majorBidi" w:cstheme="majorBidi"/>
                <w:noProof/>
                <w:sz w:val="24"/>
                <w:szCs w:val="24"/>
              </w:rPr>
              <w:t>D.</w:t>
            </w:r>
            <w:r w:rsidR="00AB624E" w:rsidRPr="00AB624E">
              <w:rPr>
                <w:rFonts w:asciiTheme="majorBidi" w:eastAsiaTheme="minorEastAsia" w:hAnsiTheme="majorBidi" w:cstheme="majorBidi"/>
                <w:noProof/>
                <w:sz w:val="24"/>
                <w:szCs w:val="24"/>
                <w:lang w:eastAsia="en-ID"/>
              </w:rPr>
              <w:tab/>
            </w:r>
            <w:r w:rsidR="00AB624E" w:rsidRPr="00AB624E">
              <w:rPr>
                <w:rStyle w:val="Hyperlink"/>
                <w:rFonts w:asciiTheme="majorBidi" w:eastAsia="Times New Roman" w:hAnsiTheme="majorBidi" w:cstheme="majorBidi"/>
                <w:noProof/>
                <w:sz w:val="24"/>
                <w:szCs w:val="24"/>
                <w:lang w:eastAsia="en-ID"/>
              </w:rPr>
              <w:t>Kepekaan</w:t>
            </w:r>
            <w:r w:rsidR="00AB624E" w:rsidRPr="00AB624E">
              <w:rPr>
                <w:rStyle w:val="Hyperlink"/>
                <w:rFonts w:asciiTheme="majorBidi" w:hAnsiTheme="majorBidi" w:cstheme="majorBidi"/>
                <w:noProof/>
                <w:sz w:val="24"/>
                <w:szCs w:val="24"/>
              </w:rPr>
              <w:t xml:space="preserve"> Spiritual Dalam Mendukung Regulasi Emosi Dan Student Will-Being</w:t>
            </w:r>
            <w:r w:rsidR="00AB624E" w:rsidRPr="00AB624E">
              <w:rPr>
                <w:rFonts w:asciiTheme="majorBidi" w:hAnsiTheme="majorBidi" w:cstheme="majorBidi"/>
                <w:noProof/>
                <w:webHidden/>
                <w:sz w:val="24"/>
                <w:szCs w:val="24"/>
              </w:rPr>
              <w:tab/>
            </w:r>
            <w:r w:rsidR="00AB624E" w:rsidRPr="00AB624E">
              <w:rPr>
                <w:rFonts w:asciiTheme="majorBidi" w:hAnsiTheme="majorBidi" w:cstheme="majorBidi"/>
                <w:noProof/>
                <w:webHidden/>
                <w:sz w:val="24"/>
                <w:szCs w:val="24"/>
              </w:rPr>
              <w:fldChar w:fldCharType="begin"/>
            </w:r>
            <w:r w:rsidR="00AB624E" w:rsidRPr="00AB624E">
              <w:rPr>
                <w:rFonts w:asciiTheme="majorBidi" w:hAnsiTheme="majorBidi" w:cstheme="majorBidi"/>
                <w:noProof/>
                <w:webHidden/>
                <w:sz w:val="24"/>
                <w:szCs w:val="24"/>
              </w:rPr>
              <w:instrText xml:space="preserve"> PAGEREF _Toc238407624 \h </w:instrText>
            </w:r>
            <w:r w:rsidR="00AB624E" w:rsidRPr="00AB624E">
              <w:rPr>
                <w:rFonts w:asciiTheme="majorBidi" w:hAnsiTheme="majorBidi" w:cstheme="majorBidi"/>
                <w:noProof/>
                <w:webHidden/>
                <w:sz w:val="24"/>
                <w:szCs w:val="24"/>
              </w:rPr>
            </w:r>
            <w:r w:rsidR="00AB624E" w:rsidRPr="00AB624E">
              <w:rPr>
                <w:rFonts w:asciiTheme="majorBidi" w:hAnsiTheme="majorBidi" w:cstheme="majorBidi"/>
                <w:noProof/>
                <w:webHidden/>
                <w:sz w:val="24"/>
                <w:szCs w:val="24"/>
              </w:rPr>
              <w:fldChar w:fldCharType="separate"/>
            </w:r>
            <w:r w:rsidR="00AB624E" w:rsidRPr="00AB624E">
              <w:rPr>
                <w:rFonts w:asciiTheme="majorBidi" w:hAnsiTheme="majorBidi" w:cstheme="majorBidi"/>
                <w:noProof/>
                <w:webHidden/>
                <w:sz w:val="24"/>
                <w:szCs w:val="24"/>
              </w:rPr>
              <w:t>17</w:t>
            </w:r>
            <w:r w:rsidR="00AB624E" w:rsidRPr="00AB624E">
              <w:rPr>
                <w:rFonts w:asciiTheme="majorBidi" w:hAnsiTheme="majorBidi" w:cstheme="majorBidi"/>
                <w:noProof/>
                <w:webHidden/>
                <w:sz w:val="24"/>
                <w:szCs w:val="24"/>
              </w:rPr>
              <w:fldChar w:fldCharType="end"/>
            </w:r>
          </w:hyperlink>
        </w:p>
        <w:p w14:paraId="65C53A4A" w14:textId="5B80C494" w:rsidR="00AB624E" w:rsidRPr="00AB624E" w:rsidRDefault="00000000">
          <w:pPr>
            <w:pStyle w:val="TOC1"/>
            <w:tabs>
              <w:tab w:val="right" w:leader="dot" w:pos="7927"/>
            </w:tabs>
            <w:rPr>
              <w:rFonts w:asciiTheme="majorBidi" w:eastAsiaTheme="minorEastAsia" w:hAnsiTheme="majorBidi" w:cstheme="majorBidi"/>
              <w:b/>
              <w:bCs/>
              <w:noProof/>
              <w:sz w:val="24"/>
              <w:szCs w:val="24"/>
              <w:lang w:eastAsia="en-ID"/>
            </w:rPr>
          </w:pPr>
          <w:hyperlink w:anchor="_Toc238407625" w:history="1">
            <w:r w:rsidR="00AB624E" w:rsidRPr="00AB624E">
              <w:rPr>
                <w:rStyle w:val="Hyperlink"/>
                <w:rFonts w:asciiTheme="majorBidi" w:hAnsiTheme="majorBidi" w:cstheme="majorBidi"/>
                <w:b/>
                <w:bCs/>
                <w:noProof/>
                <w:sz w:val="24"/>
                <w:szCs w:val="24"/>
                <w:lang w:val="en-US"/>
              </w:rPr>
              <w:t>Bab 3 Penutup</w:t>
            </w:r>
            <w:r w:rsidR="00AB624E" w:rsidRPr="00AB624E">
              <w:rPr>
                <w:rFonts w:asciiTheme="majorBidi" w:hAnsiTheme="majorBidi" w:cstheme="majorBidi"/>
                <w:b/>
                <w:bCs/>
                <w:noProof/>
                <w:webHidden/>
                <w:sz w:val="24"/>
                <w:szCs w:val="24"/>
              </w:rPr>
              <w:tab/>
            </w:r>
            <w:r w:rsidR="00AB624E" w:rsidRPr="00AB624E">
              <w:rPr>
                <w:rFonts w:asciiTheme="majorBidi" w:hAnsiTheme="majorBidi" w:cstheme="majorBidi"/>
                <w:b/>
                <w:bCs/>
                <w:noProof/>
                <w:webHidden/>
                <w:sz w:val="24"/>
                <w:szCs w:val="24"/>
              </w:rPr>
              <w:fldChar w:fldCharType="begin"/>
            </w:r>
            <w:r w:rsidR="00AB624E" w:rsidRPr="00AB624E">
              <w:rPr>
                <w:rFonts w:asciiTheme="majorBidi" w:hAnsiTheme="majorBidi" w:cstheme="majorBidi"/>
                <w:b/>
                <w:bCs/>
                <w:noProof/>
                <w:webHidden/>
                <w:sz w:val="24"/>
                <w:szCs w:val="24"/>
              </w:rPr>
              <w:instrText xml:space="preserve"> PAGEREF _Toc238407625 \h </w:instrText>
            </w:r>
            <w:r w:rsidR="00AB624E" w:rsidRPr="00AB624E">
              <w:rPr>
                <w:rFonts w:asciiTheme="majorBidi" w:hAnsiTheme="majorBidi" w:cstheme="majorBidi"/>
                <w:b/>
                <w:bCs/>
                <w:noProof/>
                <w:webHidden/>
                <w:sz w:val="24"/>
                <w:szCs w:val="24"/>
              </w:rPr>
            </w:r>
            <w:r w:rsidR="00AB624E" w:rsidRPr="00AB624E">
              <w:rPr>
                <w:rFonts w:asciiTheme="majorBidi" w:hAnsiTheme="majorBidi" w:cstheme="majorBidi"/>
                <w:b/>
                <w:bCs/>
                <w:noProof/>
                <w:webHidden/>
                <w:sz w:val="24"/>
                <w:szCs w:val="24"/>
              </w:rPr>
              <w:fldChar w:fldCharType="separate"/>
            </w:r>
            <w:r w:rsidR="00AB624E" w:rsidRPr="00AB624E">
              <w:rPr>
                <w:rFonts w:asciiTheme="majorBidi" w:hAnsiTheme="majorBidi" w:cstheme="majorBidi"/>
                <w:b/>
                <w:bCs/>
                <w:noProof/>
                <w:webHidden/>
                <w:sz w:val="24"/>
                <w:szCs w:val="24"/>
              </w:rPr>
              <w:t>23</w:t>
            </w:r>
            <w:r w:rsidR="00AB624E" w:rsidRPr="00AB624E">
              <w:rPr>
                <w:rFonts w:asciiTheme="majorBidi" w:hAnsiTheme="majorBidi" w:cstheme="majorBidi"/>
                <w:b/>
                <w:bCs/>
                <w:noProof/>
                <w:webHidden/>
                <w:sz w:val="24"/>
                <w:szCs w:val="24"/>
              </w:rPr>
              <w:fldChar w:fldCharType="end"/>
            </w:r>
          </w:hyperlink>
        </w:p>
        <w:p w14:paraId="5A5A23FD" w14:textId="6B12DB48" w:rsidR="00AB624E" w:rsidRPr="00AB624E" w:rsidRDefault="00000000">
          <w:pPr>
            <w:pStyle w:val="TOC2"/>
            <w:tabs>
              <w:tab w:val="left" w:pos="660"/>
              <w:tab w:val="right" w:leader="dot" w:pos="7927"/>
            </w:tabs>
            <w:rPr>
              <w:rFonts w:asciiTheme="majorBidi" w:eastAsiaTheme="minorEastAsia" w:hAnsiTheme="majorBidi" w:cstheme="majorBidi"/>
              <w:noProof/>
              <w:sz w:val="24"/>
              <w:szCs w:val="24"/>
              <w:lang w:eastAsia="en-ID"/>
            </w:rPr>
          </w:pPr>
          <w:hyperlink w:anchor="_Toc238407626" w:history="1">
            <w:r w:rsidR="00AB624E" w:rsidRPr="00AB624E">
              <w:rPr>
                <w:rStyle w:val="Hyperlink"/>
                <w:rFonts w:asciiTheme="majorBidi" w:hAnsiTheme="majorBidi" w:cstheme="majorBidi"/>
                <w:noProof/>
                <w:sz w:val="24"/>
                <w:szCs w:val="24"/>
                <w:lang w:val="en-US"/>
              </w:rPr>
              <w:t>A.</w:t>
            </w:r>
            <w:r w:rsidR="00AB624E" w:rsidRPr="00AB624E">
              <w:rPr>
                <w:rFonts w:asciiTheme="majorBidi" w:eastAsiaTheme="minorEastAsia" w:hAnsiTheme="majorBidi" w:cstheme="majorBidi"/>
                <w:noProof/>
                <w:sz w:val="24"/>
                <w:szCs w:val="24"/>
                <w:lang w:eastAsia="en-ID"/>
              </w:rPr>
              <w:tab/>
            </w:r>
            <w:r w:rsidR="00AB624E" w:rsidRPr="00AB624E">
              <w:rPr>
                <w:rStyle w:val="Hyperlink"/>
                <w:rFonts w:asciiTheme="majorBidi" w:hAnsiTheme="majorBidi" w:cstheme="majorBidi"/>
                <w:noProof/>
                <w:sz w:val="24"/>
                <w:szCs w:val="24"/>
                <w:lang w:val="en-US"/>
              </w:rPr>
              <w:t>Kesimpulan</w:t>
            </w:r>
            <w:r w:rsidR="00AB624E" w:rsidRPr="00AB624E">
              <w:rPr>
                <w:rFonts w:asciiTheme="majorBidi" w:hAnsiTheme="majorBidi" w:cstheme="majorBidi"/>
                <w:noProof/>
                <w:webHidden/>
                <w:sz w:val="24"/>
                <w:szCs w:val="24"/>
              </w:rPr>
              <w:tab/>
            </w:r>
            <w:r w:rsidR="00AB624E" w:rsidRPr="00AB624E">
              <w:rPr>
                <w:rFonts w:asciiTheme="majorBidi" w:hAnsiTheme="majorBidi" w:cstheme="majorBidi"/>
                <w:noProof/>
                <w:webHidden/>
                <w:sz w:val="24"/>
                <w:szCs w:val="24"/>
              </w:rPr>
              <w:fldChar w:fldCharType="begin"/>
            </w:r>
            <w:r w:rsidR="00AB624E" w:rsidRPr="00AB624E">
              <w:rPr>
                <w:rFonts w:asciiTheme="majorBidi" w:hAnsiTheme="majorBidi" w:cstheme="majorBidi"/>
                <w:noProof/>
                <w:webHidden/>
                <w:sz w:val="24"/>
                <w:szCs w:val="24"/>
              </w:rPr>
              <w:instrText xml:space="preserve"> PAGEREF _Toc238407626 \h </w:instrText>
            </w:r>
            <w:r w:rsidR="00AB624E" w:rsidRPr="00AB624E">
              <w:rPr>
                <w:rFonts w:asciiTheme="majorBidi" w:hAnsiTheme="majorBidi" w:cstheme="majorBidi"/>
                <w:noProof/>
                <w:webHidden/>
                <w:sz w:val="24"/>
                <w:szCs w:val="24"/>
              </w:rPr>
            </w:r>
            <w:r w:rsidR="00AB624E" w:rsidRPr="00AB624E">
              <w:rPr>
                <w:rFonts w:asciiTheme="majorBidi" w:hAnsiTheme="majorBidi" w:cstheme="majorBidi"/>
                <w:noProof/>
                <w:webHidden/>
                <w:sz w:val="24"/>
                <w:szCs w:val="24"/>
              </w:rPr>
              <w:fldChar w:fldCharType="separate"/>
            </w:r>
            <w:r w:rsidR="00AB624E" w:rsidRPr="00AB624E">
              <w:rPr>
                <w:rFonts w:asciiTheme="majorBidi" w:hAnsiTheme="majorBidi" w:cstheme="majorBidi"/>
                <w:noProof/>
                <w:webHidden/>
                <w:sz w:val="24"/>
                <w:szCs w:val="24"/>
              </w:rPr>
              <w:t>23</w:t>
            </w:r>
            <w:r w:rsidR="00AB624E" w:rsidRPr="00AB624E">
              <w:rPr>
                <w:rFonts w:asciiTheme="majorBidi" w:hAnsiTheme="majorBidi" w:cstheme="majorBidi"/>
                <w:noProof/>
                <w:webHidden/>
                <w:sz w:val="24"/>
                <w:szCs w:val="24"/>
              </w:rPr>
              <w:fldChar w:fldCharType="end"/>
            </w:r>
          </w:hyperlink>
        </w:p>
        <w:p w14:paraId="4F238B75" w14:textId="20BFF9CC" w:rsidR="00AB624E" w:rsidRPr="00AB624E" w:rsidRDefault="00000000">
          <w:pPr>
            <w:pStyle w:val="TOC2"/>
            <w:tabs>
              <w:tab w:val="left" w:pos="660"/>
              <w:tab w:val="right" w:leader="dot" w:pos="7927"/>
            </w:tabs>
            <w:rPr>
              <w:rFonts w:asciiTheme="majorBidi" w:eastAsiaTheme="minorEastAsia" w:hAnsiTheme="majorBidi" w:cstheme="majorBidi"/>
              <w:noProof/>
              <w:sz w:val="24"/>
              <w:szCs w:val="24"/>
              <w:lang w:eastAsia="en-ID"/>
            </w:rPr>
          </w:pPr>
          <w:hyperlink w:anchor="_Toc238407627" w:history="1">
            <w:r w:rsidR="00AB624E" w:rsidRPr="00AB624E">
              <w:rPr>
                <w:rStyle w:val="Hyperlink"/>
                <w:rFonts w:asciiTheme="majorBidi" w:hAnsiTheme="majorBidi" w:cstheme="majorBidi"/>
                <w:noProof/>
                <w:sz w:val="24"/>
                <w:szCs w:val="24"/>
                <w:lang w:val="en-US"/>
              </w:rPr>
              <w:t>B.</w:t>
            </w:r>
            <w:r w:rsidR="00AB624E" w:rsidRPr="00AB624E">
              <w:rPr>
                <w:rFonts w:asciiTheme="majorBidi" w:eastAsiaTheme="minorEastAsia" w:hAnsiTheme="majorBidi" w:cstheme="majorBidi"/>
                <w:noProof/>
                <w:sz w:val="24"/>
                <w:szCs w:val="24"/>
                <w:lang w:eastAsia="en-ID"/>
              </w:rPr>
              <w:tab/>
            </w:r>
            <w:r w:rsidR="00AB624E" w:rsidRPr="00AB624E">
              <w:rPr>
                <w:rStyle w:val="Hyperlink"/>
                <w:rFonts w:asciiTheme="majorBidi" w:hAnsiTheme="majorBidi" w:cstheme="majorBidi"/>
                <w:noProof/>
                <w:sz w:val="24"/>
                <w:szCs w:val="24"/>
                <w:lang w:val="en-US"/>
              </w:rPr>
              <w:t>Saran</w:t>
            </w:r>
            <w:r w:rsidR="00AB624E" w:rsidRPr="00AB624E">
              <w:rPr>
                <w:rFonts w:asciiTheme="majorBidi" w:hAnsiTheme="majorBidi" w:cstheme="majorBidi"/>
                <w:noProof/>
                <w:webHidden/>
                <w:sz w:val="24"/>
                <w:szCs w:val="24"/>
              </w:rPr>
              <w:tab/>
            </w:r>
            <w:r w:rsidR="00AB624E" w:rsidRPr="00AB624E">
              <w:rPr>
                <w:rFonts w:asciiTheme="majorBidi" w:hAnsiTheme="majorBidi" w:cstheme="majorBidi"/>
                <w:noProof/>
                <w:webHidden/>
                <w:sz w:val="24"/>
                <w:szCs w:val="24"/>
              </w:rPr>
              <w:fldChar w:fldCharType="begin"/>
            </w:r>
            <w:r w:rsidR="00AB624E" w:rsidRPr="00AB624E">
              <w:rPr>
                <w:rFonts w:asciiTheme="majorBidi" w:hAnsiTheme="majorBidi" w:cstheme="majorBidi"/>
                <w:noProof/>
                <w:webHidden/>
                <w:sz w:val="24"/>
                <w:szCs w:val="24"/>
              </w:rPr>
              <w:instrText xml:space="preserve"> PAGEREF _Toc238407627 \h </w:instrText>
            </w:r>
            <w:r w:rsidR="00AB624E" w:rsidRPr="00AB624E">
              <w:rPr>
                <w:rFonts w:asciiTheme="majorBidi" w:hAnsiTheme="majorBidi" w:cstheme="majorBidi"/>
                <w:noProof/>
                <w:webHidden/>
                <w:sz w:val="24"/>
                <w:szCs w:val="24"/>
              </w:rPr>
            </w:r>
            <w:r w:rsidR="00AB624E" w:rsidRPr="00AB624E">
              <w:rPr>
                <w:rFonts w:asciiTheme="majorBidi" w:hAnsiTheme="majorBidi" w:cstheme="majorBidi"/>
                <w:noProof/>
                <w:webHidden/>
                <w:sz w:val="24"/>
                <w:szCs w:val="24"/>
              </w:rPr>
              <w:fldChar w:fldCharType="separate"/>
            </w:r>
            <w:r w:rsidR="00AB624E" w:rsidRPr="00AB624E">
              <w:rPr>
                <w:rFonts w:asciiTheme="majorBidi" w:hAnsiTheme="majorBidi" w:cstheme="majorBidi"/>
                <w:noProof/>
                <w:webHidden/>
                <w:sz w:val="24"/>
                <w:szCs w:val="24"/>
              </w:rPr>
              <w:t>24</w:t>
            </w:r>
            <w:r w:rsidR="00AB624E" w:rsidRPr="00AB624E">
              <w:rPr>
                <w:rFonts w:asciiTheme="majorBidi" w:hAnsiTheme="majorBidi" w:cstheme="majorBidi"/>
                <w:noProof/>
                <w:webHidden/>
                <w:sz w:val="24"/>
                <w:szCs w:val="24"/>
              </w:rPr>
              <w:fldChar w:fldCharType="end"/>
            </w:r>
          </w:hyperlink>
        </w:p>
        <w:p w14:paraId="0635FB77" w14:textId="43670AEC" w:rsidR="00AB624E" w:rsidRPr="00AB624E" w:rsidRDefault="00AB624E">
          <w:pPr>
            <w:rPr>
              <w:rFonts w:asciiTheme="majorBidi" w:hAnsiTheme="majorBidi" w:cstheme="majorBidi"/>
              <w:b/>
              <w:bCs/>
              <w:sz w:val="24"/>
              <w:szCs w:val="24"/>
            </w:rPr>
          </w:pPr>
          <w:r w:rsidRPr="00AB624E">
            <w:rPr>
              <w:rFonts w:asciiTheme="majorBidi" w:hAnsiTheme="majorBidi" w:cstheme="majorBidi"/>
              <w:b/>
              <w:bCs/>
              <w:noProof/>
              <w:sz w:val="24"/>
              <w:szCs w:val="24"/>
            </w:rPr>
            <w:fldChar w:fldCharType="end"/>
          </w:r>
        </w:p>
      </w:sdtContent>
    </w:sdt>
    <w:p w14:paraId="5CD72473" w14:textId="77777777" w:rsidR="00AB624E" w:rsidRPr="00AB624E" w:rsidRDefault="00AB624E" w:rsidP="00AB624E">
      <w:pPr>
        <w:spacing w:line="276" w:lineRule="auto"/>
        <w:jc w:val="center"/>
        <w:rPr>
          <w:rFonts w:asciiTheme="majorBidi" w:hAnsiTheme="majorBidi" w:cstheme="majorBidi"/>
          <w:b/>
          <w:bCs/>
          <w:sz w:val="24"/>
          <w:szCs w:val="24"/>
          <w:lang w:val="en-US"/>
        </w:rPr>
      </w:pPr>
    </w:p>
    <w:p w14:paraId="2EDECEBE"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191D4F8E"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4E080D19"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4DC71285"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4D50A289"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06796B7E"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35D7AD7C"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34B2B8FD"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20FBB7CF"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40F8AD43"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07B68E0F"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6C5FD8AB"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36D9CCE2" w14:textId="77777777" w:rsidR="00625215" w:rsidRPr="00AB624E" w:rsidRDefault="00625215" w:rsidP="00AB624E">
      <w:pPr>
        <w:spacing w:line="276" w:lineRule="auto"/>
        <w:jc w:val="both"/>
        <w:rPr>
          <w:rFonts w:asciiTheme="majorBidi" w:hAnsiTheme="majorBidi" w:cstheme="majorBidi"/>
          <w:b/>
          <w:bCs/>
          <w:sz w:val="24"/>
          <w:szCs w:val="24"/>
          <w:lang w:val="en-US"/>
        </w:rPr>
      </w:pPr>
    </w:p>
    <w:p w14:paraId="54842EEF" w14:textId="13D82F07" w:rsidR="00F20561" w:rsidRPr="00AB624E" w:rsidRDefault="00AB624E" w:rsidP="006E544B">
      <w:pPr>
        <w:pStyle w:val="Heading1"/>
        <w:spacing w:line="276" w:lineRule="auto"/>
        <w:jc w:val="center"/>
        <w:rPr>
          <w:rFonts w:asciiTheme="majorBidi" w:hAnsiTheme="majorBidi"/>
          <w:b/>
          <w:bCs/>
          <w:sz w:val="24"/>
          <w:szCs w:val="24"/>
          <w:lang w:val="en-US"/>
        </w:rPr>
      </w:pPr>
      <w:bookmarkStart w:id="0" w:name="_Toc238407616"/>
      <w:r w:rsidRPr="00AB624E">
        <w:rPr>
          <w:rFonts w:asciiTheme="majorBidi" w:hAnsiTheme="majorBidi"/>
          <w:b/>
          <w:bCs/>
          <w:sz w:val="24"/>
          <w:szCs w:val="24"/>
          <w:lang w:val="en-US"/>
        </w:rPr>
        <w:lastRenderedPageBreak/>
        <w:t>Bab 1 PENDAHULUAN</w:t>
      </w:r>
      <w:bookmarkEnd w:id="0"/>
    </w:p>
    <w:p w14:paraId="79EB01FD" w14:textId="45450151" w:rsidR="00625215" w:rsidRPr="00AB624E" w:rsidRDefault="00AB624E" w:rsidP="00AB624E">
      <w:pPr>
        <w:pStyle w:val="Heading2"/>
        <w:numPr>
          <w:ilvl w:val="0"/>
          <w:numId w:val="14"/>
        </w:numPr>
        <w:spacing w:line="276" w:lineRule="auto"/>
        <w:jc w:val="both"/>
        <w:rPr>
          <w:rFonts w:asciiTheme="majorBidi" w:hAnsiTheme="majorBidi"/>
          <w:b/>
          <w:bCs/>
          <w:sz w:val="24"/>
          <w:szCs w:val="24"/>
          <w:lang w:val="en-US"/>
        </w:rPr>
      </w:pPr>
      <w:bookmarkStart w:id="1" w:name="_Toc238407617"/>
      <w:r w:rsidRPr="00AB624E">
        <w:rPr>
          <w:rFonts w:asciiTheme="majorBidi" w:hAnsiTheme="majorBidi"/>
          <w:b/>
          <w:bCs/>
          <w:sz w:val="24"/>
          <w:szCs w:val="24"/>
          <w:lang w:val="en-US"/>
        </w:rPr>
        <w:t>Latar belakang</w:t>
      </w:r>
      <w:bookmarkEnd w:id="1"/>
    </w:p>
    <w:p w14:paraId="0AEF6EAB" w14:textId="77777777" w:rsidR="00625215" w:rsidRPr="00AB624E" w:rsidRDefault="00625215" w:rsidP="00AB624E">
      <w:pPr>
        <w:pStyle w:val="pdq2pgselectionanchorcontainer"/>
        <w:spacing w:line="276" w:lineRule="auto"/>
        <w:ind w:left="720"/>
        <w:jc w:val="both"/>
        <w:rPr>
          <w:rFonts w:asciiTheme="majorBidi" w:hAnsiTheme="majorBidi" w:cstheme="majorBidi"/>
        </w:rPr>
      </w:pPr>
      <w:r w:rsidRPr="00AB624E">
        <w:rPr>
          <w:rFonts w:asciiTheme="majorBidi" w:hAnsiTheme="majorBidi" w:cstheme="majorBidi"/>
        </w:rPr>
        <w:t>Mahasiswa merupakan individu yang menghadapi berbagai tuntutan dalam proses pendidikan, baik tuntutan akademik maupun tuntutan dalam kehidupan sosial. Tugas, ujian, presentasi, pencapaian nilai, serta tuntutan untuk menyelesaikan studi dapat menjadi sumber tekanan bagi mahasiswa. Tekanan tersebut dapat menimbulkan berbagai respons emosional, seperti stres, kecemasan, kecewa, takut, dan merasa tidak mampu.</w:t>
      </w:r>
    </w:p>
    <w:p w14:paraId="1AF3F385" w14:textId="72BD0895" w:rsidR="00ED6EAC" w:rsidRPr="00AB624E" w:rsidRDefault="00AB624E" w:rsidP="00AB624E">
      <w:pPr>
        <w:pStyle w:val="pdq2pgselectionanchorcontainer"/>
        <w:spacing w:line="276" w:lineRule="auto"/>
        <w:ind w:left="720"/>
        <w:jc w:val="both"/>
        <w:rPr>
          <w:rFonts w:asciiTheme="majorBidi" w:hAnsiTheme="majorBidi" w:cstheme="majorBidi"/>
        </w:rPr>
      </w:pPr>
      <w:r w:rsidRPr="00AB624E">
        <w:rPr>
          <w:rFonts w:asciiTheme="majorBidi" w:hAnsiTheme="majorBidi" w:cstheme="majorBidi"/>
        </w:rPr>
        <w:t>Setiap tahapan perkembangan hidup manusia memiliki tugas perkembangan yang harus dipenuhi agar dicapai tahapan perkembangan yang optimal. Menurut santrock (2018), setiap fase perkembangan hidup manusia memiliki tugas perkembangan (</w:t>
      </w:r>
      <w:r w:rsidR="00ED6EAC" w:rsidRPr="00AB624E">
        <w:rPr>
          <w:rFonts w:asciiTheme="majorBidi" w:hAnsiTheme="majorBidi" w:cstheme="majorBidi"/>
          <w:i/>
          <w:iCs/>
        </w:rPr>
        <w:t>developmental task</w:t>
      </w:r>
      <w:r w:rsidR="00ED6EAC" w:rsidRPr="00AB624E">
        <w:rPr>
          <w:rFonts w:asciiTheme="majorBidi" w:hAnsiTheme="majorBidi" w:cstheme="majorBidi"/>
        </w:rPr>
        <w:t>). Kegagalan dalam memenuhi tugas tersebut dapat memicu ketidaksesuaian perkembangan (</w:t>
      </w:r>
      <w:r w:rsidR="00ED6EAC" w:rsidRPr="00AB624E">
        <w:rPr>
          <w:rFonts w:asciiTheme="majorBidi" w:hAnsiTheme="majorBidi" w:cstheme="majorBidi"/>
          <w:i/>
          <w:iCs/>
        </w:rPr>
        <w:t>developmental mismatch/maladjustment</w:t>
      </w:r>
      <w:r w:rsidRPr="00AB624E">
        <w:rPr>
          <w:rFonts w:asciiTheme="majorBidi" w:hAnsiTheme="majorBidi" w:cstheme="majorBidi"/>
        </w:rPr>
        <w:t>) yang berpotensi mengganggu kesejahteraan hidup individu pada tahap selanjutnya. Seluruh fase perkembangan individu merupakan tahapan yang krusial (papalia &amp; feldman, 2009). Namun, fase yang paling banyak menarik perhatian para peneliti adalah masa dewasa</w:t>
      </w:r>
      <w:r w:rsidR="00ED6EAC" w:rsidRPr="00AB624E">
        <w:rPr>
          <w:rFonts w:asciiTheme="majorBidi" w:hAnsiTheme="majorBidi" w:cstheme="majorBidi"/>
        </w:rPr>
        <w:t xml:space="preserve"> awal (</w:t>
      </w:r>
      <w:r w:rsidR="00ED6EAC" w:rsidRPr="00AB624E">
        <w:rPr>
          <w:rFonts w:asciiTheme="majorBidi" w:hAnsiTheme="majorBidi" w:cstheme="majorBidi"/>
          <w:i/>
          <w:iCs/>
        </w:rPr>
        <w:t>early adulthood</w:t>
      </w:r>
      <w:r w:rsidR="00ED6EAC" w:rsidRPr="00AB624E">
        <w:rPr>
          <w:rFonts w:asciiTheme="majorBidi" w:hAnsiTheme="majorBidi" w:cstheme="majorBidi"/>
        </w:rPr>
        <w:t>), yaitu masa transisi dari remaja menuju dewasa awal yang diwarnai oleh berbagai dinamika serta gejolak perkembangan.</w:t>
      </w:r>
      <w:r w:rsidR="00ED6EAC" w:rsidRPr="00AB624E">
        <w:rPr>
          <w:rStyle w:val="FootnoteReference"/>
          <w:rFonts w:asciiTheme="majorBidi" w:hAnsiTheme="majorBidi" w:cstheme="majorBidi"/>
        </w:rPr>
        <w:footnoteReference w:id="1"/>
      </w:r>
    </w:p>
    <w:p w14:paraId="1E755CA2" w14:textId="77777777" w:rsidR="00625215" w:rsidRPr="00AB624E" w:rsidRDefault="00625215" w:rsidP="00AB624E">
      <w:pPr>
        <w:pStyle w:val="NormalWeb"/>
        <w:spacing w:line="276" w:lineRule="auto"/>
        <w:ind w:left="720"/>
        <w:jc w:val="both"/>
        <w:rPr>
          <w:rFonts w:asciiTheme="majorBidi" w:hAnsiTheme="majorBidi" w:cstheme="majorBidi"/>
        </w:rPr>
      </w:pPr>
      <w:r w:rsidRPr="00AB624E">
        <w:rPr>
          <w:rFonts w:asciiTheme="majorBidi" w:hAnsiTheme="majorBidi" w:cstheme="majorBidi"/>
        </w:rPr>
        <w:t xml:space="preserve">Emosi merupakan bagian yang tidak dapat dipisahkan dari kehidupan mahasiswa. Emosi dapat memengaruhi cara mahasiswa berpikir, mengambil keputusan, berinteraksi, dan menjalankan aktivitas akademiknya. Oleh karena itu, mahasiswa tidak hanya membutuhkan kemampuan akademik, tetapi juga kemampuan untuk mengenali dan mengelola emosinya. Kemampuan tersebut dikenal sebagai </w:t>
      </w:r>
      <w:r w:rsidRPr="00AB624E">
        <w:rPr>
          <w:rStyle w:val="Strong"/>
          <w:rFonts w:asciiTheme="majorBidi" w:hAnsiTheme="majorBidi" w:cstheme="majorBidi"/>
        </w:rPr>
        <w:t>regulasi emosi</w:t>
      </w:r>
      <w:r w:rsidRPr="00AB624E">
        <w:rPr>
          <w:rFonts w:asciiTheme="majorBidi" w:hAnsiTheme="majorBidi" w:cstheme="majorBidi"/>
        </w:rPr>
        <w:t>.</w:t>
      </w:r>
    </w:p>
    <w:p w14:paraId="176F6368" w14:textId="77777777" w:rsidR="00625215" w:rsidRPr="00AB624E" w:rsidRDefault="00625215" w:rsidP="00AB624E">
      <w:pPr>
        <w:pStyle w:val="NormalWeb"/>
        <w:spacing w:line="276" w:lineRule="auto"/>
        <w:ind w:left="720"/>
        <w:jc w:val="both"/>
        <w:rPr>
          <w:rFonts w:asciiTheme="majorBidi" w:hAnsiTheme="majorBidi" w:cstheme="majorBidi"/>
        </w:rPr>
      </w:pPr>
      <w:r w:rsidRPr="00AB624E">
        <w:rPr>
          <w:rFonts w:asciiTheme="majorBidi" w:hAnsiTheme="majorBidi" w:cstheme="majorBidi"/>
        </w:rPr>
        <w:t>Regulasi emosi menjadi penting ketika mahasiswa menghadapi situasi yang sulit. Mahasiswa yang mampu mengelola emosinya dapat lebih mudah menentukan respons yang sesuai terhadap tekanan, sedangkan kesulitan dalam mengelola emosi dapat membuat tekanan akademik terasa semakin berat. Kondisi tersebut juga dapat berkaitan dengan munculnya stres dan kecemasan akademik.</w:t>
      </w:r>
    </w:p>
    <w:p w14:paraId="27455B3C" w14:textId="77777777" w:rsidR="00625215" w:rsidRPr="00AB624E" w:rsidRDefault="00625215" w:rsidP="00AB624E">
      <w:pPr>
        <w:pStyle w:val="NormalWeb"/>
        <w:spacing w:line="276" w:lineRule="auto"/>
        <w:ind w:left="720"/>
        <w:jc w:val="both"/>
        <w:rPr>
          <w:rFonts w:asciiTheme="majorBidi" w:hAnsiTheme="majorBidi" w:cstheme="majorBidi"/>
        </w:rPr>
      </w:pPr>
      <w:r w:rsidRPr="00AB624E">
        <w:rPr>
          <w:rFonts w:asciiTheme="majorBidi" w:hAnsiTheme="majorBidi" w:cstheme="majorBidi"/>
        </w:rPr>
        <w:t xml:space="preserve">Selain regulasi emosi, kondisi psikologis mahasiswa juga dipengaruhi oleh bagaimana mahasiswa memandang dirinya dan bagaimana ia menghadapi </w:t>
      </w:r>
      <w:r w:rsidRPr="00AB624E">
        <w:rPr>
          <w:rFonts w:asciiTheme="majorBidi" w:hAnsiTheme="majorBidi" w:cstheme="majorBidi"/>
        </w:rPr>
        <w:lastRenderedPageBreak/>
        <w:t xml:space="preserve">kesulitan. </w:t>
      </w:r>
      <w:r w:rsidRPr="00AB624E">
        <w:rPr>
          <w:rStyle w:val="Strong"/>
          <w:rFonts w:asciiTheme="majorBidi" w:hAnsiTheme="majorBidi" w:cstheme="majorBidi"/>
        </w:rPr>
        <w:t>Self-esteem</w:t>
      </w:r>
      <w:r w:rsidRPr="00AB624E">
        <w:rPr>
          <w:rFonts w:asciiTheme="majorBidi" w:hAnsiTheme="majorBidi" w:cstheme="majorBidi"/>
        </w:rPr>
        <w:t xml:space="preserve"> yang sehat dapat membantu mahasiswa menghargai dirinya tanpa menjadikan kegagalan sebagai penentu nilai dirinya. Sementara itu, </w:t>
      </w:r>
      <w:r w:rsidRPr="00AB624E">
        <w:rPr>
          <w:rStyle w:val="Strong"/>
          <w:rFonts w:asciiTheme="majorBidi" w:hAnsiTheme="majorBidi" w:cstheme="majorBidi"/>
        </w:rPr>
        <w:t>resilience</w:t>
      </w:r>
      <w:r w:rsidRPr="00AB624E">
        <w:rPr>
          <w:rFonts w:asciiTheme="majorBidi" w:hAnsiTheme="majorBidi" w:cstheme="majorBidi"/>
        </w:rPr>
        <w:t xml:space="preserve"> membantu mahasiswa beradaptasi dan bangkit ketika menghadapi kegagalan atau tekanan.</w:t>
      </w:r>
    </w:p>
    <w:p w14:paraId="2AC9C718" w14:textId="77777777" w:rsidR="00625215" w:rsidRPr="00AB624E" w:rsidRDefault="00625215" w:rsidP="00AB624E">
      <w:pPr>
        <w:pStyle w:val="NormalWeb"/>
        <w:spacing w:line="276" w:lineRule="auto"/>
        <w:ind w:left="720"/>
        <w:jc w:val="both"/>
        <w:rPr>
          <w:rFonts w:asciiTheme="majorBidi" w:hAnsiTheme="majorBidi" w:cstheme="majorBidi"/>
        </w:rPr>
      </w:pPr>
      <w:r w:rsidRPr="00AB624E">
        <w:rPr>
          <w:rFonts w:asciiTheme="majorBidi" w:hAnsiTheme="majorBidi" w:cstheme="majorBidi"/>
        </w:rPr>
        <w:t xml:space="preserve">Berbagai aspek tersebut berkaitan dengan </w:t>
      </w:r>
      <w:r w:rsidRPr="00AB624E">
        <w:rPr>
          <w:rStyle w:val="Strong"/>
          <w:rFonts w:asciiTheme="majorBidi" w:hAnsiTheme="majorBidi" w:cstheme="majorBidi"/>
        </w:rPr>
        <w:t>student well-being</w:t>
      </w:r>
      <w:r w:rsidRPr="00AB624E">
        <w:rPr>
          <w:rFonts w:asciiTheme="majorBidi" w:hAnsiTheme="majorBidi" w:cstheme="majorBidi"/>
        </w:rPr>
        <w:t>, yaitu kondisi kesejahteraan mahasiswa yang mencakup aspek psikologis, emosional, sosial, dan akademik. Student well-being tidak berarti mahasiswa harus selalu merasa bahagia, tetapi menunjukkan kemampuan untuk menjalani kehidupan akademik secara sehat serta menghadapi berbagai tantangan yang muncul.</w:t>
      </w:r>
    </w:p>
    <w:p w14:paraId="19E7A356" w14:textId="52727DEF" w:rsidR="00625215" w:rsidRPr="00AB624E" w:rsidRDefault="00625215" w:rsidP="00AB624E">
      <w:pPr>
        <w:pStyle w:val="NormalWeb"/>
        <w:spacing w:line="276" w:lineRule="auto"/>
        <w:ind w:left="720"/>
        <w:jc w:val="both"/>
        <w:rPr>
          <w:rFonts w:asciiTheme="majorBidi" w:hAnsiTheme="majorBidi" w:cstheme="majorBidi"/>
        </w:rPr>
      </w:pPr>
      <w:r w:rsidRPr="00AB624E">
        <w:rPr>
          <w:rFonts w:asciiTheme="majorBidi" w:hAnsiTheme="majorBidi" w:cstheme="majorBidi"/>
        </w:rPr>
        <w:t>Dalam konteks kehidupan mahasiswa, aspek spiritual juga dapat menjadi salah satu sumber dukungan dalam menghadapi tekanan. Kepekaan spiritual dapat membantu mahasiswa menemukan makna, harapan, ketenangan, serta pedoman dalam menghadapi berbagai permasalaha</w:t>
      </w:r>
      <w:r w:rsidR="00AB624E" w:rsidRPr="00AB624E">
        <w:rPr>
          <w:rFonts w:asciiTheme="majorBidi" w:hAnsiTheme="majorBidi" w:cstheme="majorBidi"/>
        </w:rPr>
        <w:t>n. Dalam perspektif islam, usaha menghadapi masalah dapat dilakukan melalui keseimbangan antara ikhtiar, doa, sabar, dan tawakal.</w:t>
      </w:r>
    </w:p>
    <w:p w14:paraId="6671D5E2" w14:textId="3A73CFF9" w:rsidR="00625215" w:rsidRPr="00AB624E" w:rsidRDefault="00625215" w:rsidP="00AB624E">
      <w:pPr>
        <w:pStyle w:val="NormalWeb"/>
        <w:spacing w:line="276" w:lineRule="auto"/>
        <w:ind w:left="720"/>
        <w:jc w:val="both"/>
        <w:rPr>
          <w:rFonts w:asciiTheme="majorBidi" w:hAnsiTheme="majorBidi" w:cstheme="majorBidi"/>
        </w:rPr>
      </w:pPr>
      <w:r w:rsidRPr="00AB624E">
        <w:rPr>
          <w:rFonts w:asciiTheme="majorBidi" w:hAnsiTheme="majorBidi" w:cstheme="majorBidi"/>
        </w:rPr>
        <w:t xml:space="preserve">Berdasarkan uraian tersebut, pembahasan mengenai regulasi emosi dan student well-being menjadi penting untuk memahami bagaimana mahasiswa dapat menghadapi berbagai tantangan akademik secara lebih sehat. Oleh karena itu, makalah ini membahas </w:t>
      </w:r>
      <w:r w:rsidR="00AB624E" w:rsidRPr="00AB624E">
        <w:rPr>
          <w:rStyle w:val="Strong"/>
          <w:rFonts w:asciiTheme="majorBidi" w:hAnsiTheme="majorBidi" w:cstheme="majorBidi"/>
        </w:rPr>
        <w:t>“regulasi emosi dan student well-being mahasiswa: perspektif psikologis dan spiritual dalam menghadapi tantangan akademik.”</w:t>
      </w:r>
    </w:p>
    <w:p w14:paraId="17E7537E" w14:textId="77777777" w:rsidR="00625215" w:rsidRPr="00AB624E" w:rsidRDefault="00625215" w:rsidP="00AB624E">
      <w:pPr>
        <w:pStyle w:val="ListParagraph"/>
        <w:spacing w:line="276" w:lineRule="auto"/>
        <w:jc w:val="both"/>
        <w:rPr>
          <w:rFonts w:asciiTheme="majorBidi" w:hAnsiTheme="majorBidi" w:cstheme="majorBidi"/>
          <w:b/>
          <w:bCs/>
          <w:sz w:val="24"/>
          <w:szCs w:val="24"/>
        </w:rPr>
      </w:pPr>
    </w:p>
    <w:p w14:paraId="6A7C979B" w14:textId="440061C6" w:rsidR="00625215" w:rsidRPr="00AB624E" w:rsidRDefault="00625215" w:rsidP="00AB624E">
      <w:pPr>
        <w:pStyle w:val="Heading2"/>
        <w:numPr>
          <w:ilvl w:val="0"/>
          <w:numId w:val="14"/>
        </w:numPr>
        <w:spacing w:line="276" w:lineRule="auto"/>
        <w:jc w:val="both"/>
        <w:rPr>
          <w:rFonts w:asciiTheme="majorBidi" w:hAnsiTheme="majorBidi"/>
          <w:sz w:val="24"/>
          <w:szCs w:val="24"/>
          <w:lang w:val="en-US"/>
        </w:rPr>
      </w:pPr>
      <w:bookmarkStart w:id="2" w:name="_Toc238407618"/>
      <w:r w:rsidRPr="00AB624E">
        <w:rPr>
          <w:rFonts w:asciiTheme="majorBidi" w:hAnsiTheme="majorBidi"/>
          <w:b/>
          <w:bCs/>
          <w:sz w:val="24"/>
          <w:szCs w:val="24"/>
          <w:lang w:val="en-US"/>
        </w:rPr>
        <w:t>Rumusan</w:t>
      </w:r>
      <w:r w:rsidR="00AB624E" w:rsidRPr="00AB624E">
        <w:rPr>
          <w:rFonts w:asciiTheme="majorBidi" w:hAnsiTheme="majorBidi"/>
          <w:sz w:val="24"/>
          <w:szCs w:val="24"/>
          <w:lang w:val="en-US"/>
        </w:rPr>
        <w:t xml:space="preserve"> masalah</w:t>
      </w:r>
      <w:bookmarkEnd w:id="2"/>
    </w:p>
    <w:p w14:paraId="19A7A95F" w14:textId="77777777" w:rsidR="00625215" w:rsidRPr="00AB624E" w:rsidRDefault="00625215" w:rsidP="00AB624E">
      <w:pPr>
        <w:pStyle w:val="ListParagraph"/>
        <w:numPr>
          <w:ilvl w:val="0"/>
          <w:numId w:val="6"/>
        </w:numPr>
        <w:spacing w:before="100" w:beforeAutospacing="1" w:after="100" w:afterAutospacing="1" w:line="276" w:lineRule="auto"/>
        <w:jc w:val="both"/>
        <w:rPr>
          <w:rFonts w:asciiTheme="majorBidi" w:eastAsia="Times New Roman" w:hAnsiTheme="majorBidi" w:cstheme="majorBidi"/>
          <w:kern w:val="0"/>
          <w:sz w:val="24"/>
          <w:szCs w:val="24"/>
          <w:lang w:eastAsia="en-ID"/>
          <w14:ligatures w14:val="none"/>
        </w:rPr>
      </w:pPr>
      <w:r w:rsidRPr="00AB624E">
        <w:rPr>
          <w:rFonts w:asciiTheme="majorBidi" w:eastAsia="Times New Roman" w:hAnsiTheme="majorBidi" w:cstheme="majorBidi"/>
          <w:kern w:val="0"/>
          <w:sz w:val="24"/>
          <w:szCs w:val="24"/>
          <w:lang w:eastAsia="en-ID"/>
          <w14:ligatures w14:val="none"/>
        </w:rPr>
        <w:t xml:space="preserve">Apa yang dimaksud dengan emosi dan regulasi emosi dalam kehidupan mahasiswa? </w:t>
      </w:r>
    </w:p>
    <w:p w14:paraId="50195CB4" w14:textId="77777777" w:rsidR="00625215" w:rsidRPr="00AB624E" w:rsidRDefault="00625215" w:rsidP="00AB624E">
      <w:pPr>
        <w:pStyle w:val="ListParagraph"/>
        <w:numPr>
          <w:ilvl w:val="0"/>
          <w:numId w:val="6"/>
        </w:numPr>
        <w:spacing w:before="100" w:beforeAutospacing="1" w:after="100" w:afterAutospacing="1" w:line="276" w:lineRule="auto"/>
        <w:jc w:val="both"/>
        <w:rPr>
          <w:rFonts w:asciiTheme="majorBidi" w:eastAsia="Times New Roman" w:hAnsiTheme="majorBidi" w:cstheme="majorBidi"/>
          <w:kern w:val="0"/>
          <w:sz w:val="24"/>
          <w:szCs w:val="24"/>
          <w:lang w:eastAsia="en-ID"/>
          <w14:ligatures w14:val="none"/>
        </w:rPr>
      </w:pPr>
      <w:r w:rsidRPr="00AB624E">
        <w:rPr>
          <w:rFonts w:asciiTheme="majorBidi" w:eastAsia="Times New Roman" w:hAnsiTheme="majorBidi" w:cstheme="majorBidi"/>
          <w:kern w:val="0"/>
          <w:sz w:val="24"/>
          <w:szCs w:val="24"/>
          <w:lang w:eastAsia="en-ID"/>
          <w14:ligatures w14:val="none"/>
        </w:rPr>
        <w:t xml:space="preserve">Bagaimana stres, kecemasan akademik, self-esteem, dan resilience berkaitan dengan kehidupan mahasiswa? </w:t>
      </w:r>
    </w:p>
    <w:p w14:paraId="78065242" w14:textId="77777777" w:rsidR="00625215" w:rsidRPr="00AB624E" w:rsidRDefault="00625215" w:rsidP="00AB624E">
      <w:pPr>
        <w:pStyle w:val="ListParagraph"/>
        <w:numPr>
          <w:ilvl w:val="0"/>
          <w:numId w:val="6"/>
        </w:numPr>
        <w:spacing w:before="100" w:beforeAutospacing="1" w:after="100" w:afterAutospacing="1" w:line="276" w:lineRule="auto"/>
        <w:jc w:val="both"/>
        <w:rPr>
          <w:rFonts w:asciiTheme="majorBidi" w:eastAsia="Times New Roman" w:hAnsiTheme="majorBidi" w:cstheme="majorBidi"/>
          <w:kern w:val="0"/>
          <w:sz w:val="24"/>
          <w:szCs w:val="24"/>
          <w:lang w:eastAsia="en-ID"/>
          <w14:ligatures w14:val="none"/>
        </w:rPr>
      </w:pPr>
      <w:r w:rsidRPr="00AB624E">
        <w:rPr>
          <w:rFonts w:asciiTheme="majorBidi" w:eastAsia="Times New Roman" w:hAnsiTheme="majorBidi" w:cstheme="majorBidi"/>
          <w:kern w:val="0"/>
          <w:sz w:val="24"/>
          <w:szCs w:val="24"/>
          <w:lang w:eastAsia="en-ID"/>
          <w14:ligatures w14:val="none"/>
        </w:rPr>
        <w:t xml:space="preserve">Apa yang dimaksud dengan student well-being dan bagaimana regulasi emosi berperan dalam mendukungnya? </w:t>
      </w:r>
    </w:p>
    <w:p w14:paraId="258EAB42" w14:textId="77777777" w:rsidR="00625215" w:rsidRPr="00AB624E" w:rsidRDefault="00625215" w:rsidP="00AB624E">
      <w:pPr>
        <w:pStyle w:val="ListParagraph"/>
        <w:numPr>
          <w:ilvl w:val="0"/>
          <w:numId w:val="6"/>
        </w:numPr>
        <w:spacing w:before="100" w:beforeAutospacing="1" w:after="100" w:afterAutospacing="1" w:line="276" w:lineRule="auto"/>
        <w:jc w:val="both"/>
        <w:rPr>
          <w:rFonts w:asciiTheme="majorBidi" w:eastAsia="Times New Roman" w:hAnsiTheme="majorBidi" w:cstheme="majorBidi"/>
          <w:kern w:val="0"/>
          <w:sz w:val="24"/>
          <w:szCs w:val="24"/>
          <w:lang w:eastAsia="en-ID"/>
          <w14:ligatures w14:val="none"/>
        </w:rPr>
      </w:pPr>
      <w:r w:rsidRPr="00AB624E">
        <w:rPr>
          <w:rFonts w:asciiTheme="majorBidi" w:eastAsia="Times New Roman" w:hAnsiTheme="majorBidi" w:cstheme="majorBidi"/>
          <w:kern w:val="0"/>
          <w:sz w:val="24"/>
          <w:szCs w:val="24"/>
          <w:lang w:eastAsia="en-ID"/>
          <w14:ligatures w14:val="none"/>
        </w:rPr>
        <w:t xml:space="preserve">Bagaimana kepekaan spiritual dapat mendukung regulasi emosi dan student well-being mahasiswa dalam menghadapi tantangan akademik? </w:t>
      </w:r>
    </w:p>
    <w:p w14:paraId="44ED2A0F" w14:textId="77777777" w:rsidR="00625215" w:rsidRPr="00AB624E" w:rsidRDefault="00625215" w:rsidP="00AB624E">
      <w:pPr>
        <w:pStyle w:val="ListParagraph"/>
        <w:spacing w:line="276" w:lineRule="auto"/>
        <w:jc w:val="both"/>
        <w:rPr>
          <w:rFonts w:asciiTheme="majorBidi" w:hAnsiTheme="majorBidi" w:cstheme="majorBidi"/>
          <w:b/>
          <w:bCs/>
          <w:sz w:val="24"/>
          <w:szCs w:val="24"/>
        </w:rPr>
      </w:pPr>
    </w:p>
    <w:p w14:paraId="731FE101" w14:textId="7E165D93" w:rsidR="00625215" w:rsidRPr="00AB624E" w:rsidRDefault="00625215" w:rsidP="00AB624E">
      <w:pPr>
        <w:pStyle w:val="Heading2"/>
        <w:numPr>
          <w:ilvl w:val="0"/>
          <w:numId w:val="14"/>
        </w:numPr>
        <w:spacing w:line="276" w:lineRule="auto"/>
        <w:jc w:val="both"/>
        <w:rPr>
          <w:rFonts w:asciiTheme="majorBidi" w:hAnsiTheme="majorBidi"/>
          <w:sz w:val="24"/>
          <w:szCs w:val="24"/>
          <w:lang w:val="en-US"/>
        </w:rPr>
      </w:pPr>
      <w:bookmarkStart w:id="3" w:name="_Toc238407619"/>
      <w:r w:rsidRPr="00AB624E">
        <w:rPr>
          <w:rFonts w:asciiTheme="majorBidi" w:hAnsiTheme="majorBidi"/>
          <w:b/>
          <w:bCs/>
          <w:sz w:val="24"/>
          <w:szCs w:val="24"/>
          <w:lang w:val="en-US"/>
        </w:rPr>
        <w:lastRenderedPageBreak/>
        <w:t>Tujuan</w:t>
      </w:r>
      <w:bookmarkEnd w:id="3"/>
      <w:r w:rsidRPr="00AB624E">
        <w:rPr>
          <w:rFonts w:asciiTheme="majorBidi" w:hAnsiTheme="majorBidi"/>
          <w:sz w:val="24"/>
          <w:szCs w:val="24"/>
          <w:lang w:val="en-US"/>
        </w:rPr>
        <w:t xml:space="preserve"> </w:t>
      </w:r>
    </w:p>
    <w:p w14:paraId="6461678B" w14:textId="6D77B3B1" w:rsidR="00625215" w:rsidRPr="00AB624E" w:rsidRDefault="00625215" w:rsidP="00AB624E">
      <w:pPr>
        <w:pStyle w:val="ListParagraph"/>
        <w:numPr>
          <w:ilvl w:val="0"/>
          <w:numId w:val="8"/>
        </w:numPr>
        <w:spacing w:before="100" w:beforeAutospacing="1" w:after="100" w:afterAutospacing="1" w:line="276" w:lineRule="auto"/>
        <w:jc w:val="both"/>
        <w:rPr>
          <w:rFonts w:asciiTheme="majorBidi" w:eastAsia="Times New Roman" w:hAnsiTheme="majorBidi" w:cstheme="majorBidi"/>
          <w:kern w:val="0"/>
          <w:sz w:val="24"/>
          <w:szCs w:val="24"/>
          <w:lang w:eastAsia="en-ID"/>
          <w14:ligatures w14:val="none"/>
        </w:rPr>
      </w:pPr>
      <w:r w:rsidRPr="00AB624E">
        <w:rPr>
          <w:rFonts w:asciiTheme="majorBidi" w:eastAsia="Times New Roman" w:hAnsiTheme="majorBidi" w:cstheme="majorBidi"/>
          <w:kern w:val="0"/>
          <w:sz w:val="24"/>
          <w:szCs w:val="24"/>
          <w:lang w:eastAsia="en-ID"/>
          <w14:ligatures w14:val="none"/>
        </w:rPr>
        <w:t xml:space="preserve">Menjelaskan pengertian emosi dan regulasi emosi dalam kehidupan mahasiswa. </w:t>
      </w:r>
    </w:p>
    <w:p w14:paraId="07CE2554" w14:textId="66E2962E" w:rsidR="00625215" w:rsidRPr="00AB624E" w:rsidRDefault="00625215" w:rsidP="00AB624E">
      <w:pPr>
        <w:pStyle w:val="ListParagraph"/>
        <w:numPr>
          <w:ilvl w:val="0"/>
          <w:numId w:val="8"/>
        </w:numPr>
        <w:spacing w:before="100" w:beforeAutospacing="1" w:after="100" w:afterAutospacing="1" w:line="276" w:lineRule="auto"/>
        <w:jc w:val="both"/>
        <w:rPr>
          <w:rFonts w:asciiTheme="majorBidi" w:eastAsia="Times New Roman" w:hAnsiTheme="majorBidi" w:cstheme="majorBidi"/>
          <w:kern w:val="0"/>
          <w:sz w:val="24"/>
          <w:szCs w:val="24"/>
          <w:lang w:eastAsia="en-ID"/>
          <w14:ligatures w14:val="none"/>
        </w:rPr>
      </w:pPr>
      <w:r w:rsidRPr="00AB624E">
        <w:rPr>
          <w:rFonts w:asciiTheme="majorBidi" w:eastAsia="Times New Roman" w:hAnsiTheme="majorBidi" w:cstheme="majorBidi"/>
          <w:kern w:val="0"/>
          <w:sz w:val="24"/>
          <w:szCs w:val="24"/>
          <w:lang w:eastAsia="en-ID"/>
          <w14:ligatures w14:val="none"/>
        </w:rPr>
        <w:t xml:space="preserve">Menjelaskan keterkaitan stres, kecemasan akademik, self-esteem, dan resilience dengan kehidupan mahasiswa. </w:t>
      </w:r>
    </w:p>
    <w:p w14:paraId="0A7AB53A" w14:textId="5C3613FC" w:rsidR="00625215" w:rsidRPr="00AB624E" w:rsidRDefault="00625215" w:rsidP="00AB624E">
      <w:pPr>
        <w:pStyle w:val="ListParagraph"/>
        <w:numPr>
          <w:ilvl w:val="0"/>
          <w:numId w:val="8"/>
        </w:numPr>
        <w:spacing w:before="100" w:beforeAutospacing="1" w:after="100" w:afterAutospacing="1" w:line="276" w:lineRule="auto"/>
        <w:jc w:val="both"/>
        <w:rPr>
          <w:rFonts w:asciiTheme="majorBidi" w:eastAsia="Times New Roman" w:hAnsiTheme="majorBidi" w:cstheme="majorBidi"/>
          <w:kern w:val="0"/>
          <w:sz w:val="24"/>
          <w:szCs w:val="24"/>
          <w:lang w:eastAsia="en-ID"/>
          <w14:ligatures w14:val="none"/>
        </w:rPr>
      </w:pPr>
      <w:r w:rsidRPr="00AB624E">
        <w:rPr>
          <w:rFonts w:asciiTheme="majorBidi" w:eastAsia="Times New Roman" w:hAnsiTheme="majorBidi" w:cstheme="majorBidi"/>
          <w:kern w:val="0"/>
          <w:sz w:val="24"/>
          <w:szCs w:val="24"/>
          <w:lang w:eastAsia="en-ID"/>
          <w14:ligatures w14:val="none"/>
        </w:rPr>
        <w:t xml:space="preserve">Menjelaskan pengertian student well-being serta peran regulasi emosi dalam mendukungnya. </w:t>
      </w:r>
    </w:p>
    <w:p w14:paraId="20871DE8" w14:textId="3C1C20D4" w:rsidR="00625215" w:rsidRPr="00AB624E" w:rsidRDefault="00625215" w:rsidP="00AB624E">
      <w:pPr>
        <w:pStyle w:val="ListParagraph"/>
        <w:numPr>
          <w:ilvl w:val="0"/>
          <w:numId w:val="8"/>
        </w:numPr>
        <w:spacing w:before="100" w:beforeAutospacing="1" w:after="100" w:afterAutospacing="1" w:line="276" w:lineRule="auto"/>
        <w:jc w:val="both"/>
        <w:rPr>
          <w:rFonts w:asciiTheme="majorBidi" w:eastAsia="Times New Roman" w:hAnsiTheme="majorBidi" w:cstheme="majorBidi"/>
          <w:kern w:val="0"/>
          <w:sz w:val="24"/>
          <w:szCs w:val="24"/>
          <w:lang w:eastAsia="en-ID"/>
          <w14:ligatures w14:val="none"/>
        </w:rPr>
      </w:pPr>
      <w:r w:rsidRPr="00AB624E">
        <w:rPr>
          <w:rFonts w:asciiTheme="majorBidi" w:eastAsia="Times New Roman" w:hAnsiTheme="majorBidi" w:cstheme="majorBidi"/>
          <w:kern w:val="0"/>
          <w:sz w:val="24"/>
          <w:szCs w:val="24"/>
          <w:lang w:eastAsia="en-ID"/>
          <w14:ligatures w14:val="none"/>
        </w:rPr>
        <w:t xml:space="preserve">Menjelaskan peran kepekaan spiritual dalam mendukung regulasi emosi dan student well-being mahasiswa dalam menghadapi tantangan akademik. </w:t>
      </w:r>
    </w:p>
    <w:p w14:paraId="67789EFA" w14:textId="77777777" w:rsidR="00625215" w:rsidRPr="00AB624E" w:rsidRDefault="00625215" w:rsidP="00AB624E">
      <w:pPr>
        <w:pStyle w:val="ListParagraph"/>
        <w:spacing w:line="276" w:lineRule="auto"/>
        <w:jc w:val="both"/>
        <w:rPr>
          <w:rFonts w:asciiTheme="majorBidi" w:hAnsiTheme="majorBidi" w:cstheme="majorBidi"/>
          <w:sz w:val="24"/>
          <w:szCs w:val="24"/>
        </w:rPr>
      </w:pPr>
    </w:p>
    <w:p w14:paraId="087D6160" w14:textId="77777777" w:rsidR="00625215" w:rsidRPr="00AB624E" w:rsidRDefault="00625215" w:rsidP="00AB624E">
      <w:pPr>
        <w:pStyle w:val="ListParagraph"/>
        <w:spacing w:line="276" w:lineRule="auto"/>
        <w:jc w:val="both"/>
        <w:rPr>
          <w:rFonts w:asciiTheme="majorBidi" w:hAnsiTheme="majorBidi" w:cstheme="majorBidi"/>
          <w:sz w:val="24"/>
          <w:szCs w:val="24"/>
        </w:rPr>
      </w:pPr>
    </w:p>
    <w:p w14:paraId="124F205D" w14:textId="77777777" w:rsidR="00625215" w:rsidRPr="00AB624E" w:rsidRDefault="00625215" w:rsidP="00AB624E">
      <w:pPr>
        <w:pStyle w:val="ListParagraph"/>
        <w:spacing w:line="276" w:lineRule="auto"/>
        <w:jc w:val="both"/>
        <w:rPr>
          <w:rFonts w:asciiTheme="majorBidi" w:hAnsiTheme="majorBidi" w:cstheme="majorBidi"/>
          <w:sz w:val="24"/>
          <w:szCs w:val="24"/>
        </w:rPr>
      </w:pPr>
    </w:p>
    <w:p w14:paraId="2114B3A3" w14:textId="77777777" w:rsidR="00625215" w:rsidRPr="00AB624E" w:rsidRDefault="00625215" w:rsidP="00AB624E">
      <w:pPr>
        <w:spacing w:line="276" w:lineRule="auto"/>
        <w:jc w:val="both"/>
        <w:rPr>
          <w:rFonts w:asciiTheme="majorBidi" w:hAnsiTheme="majorBidi" w:cstheme="majorBidi"/>
          <w:sz w:val="24"/>
          <w:szCs w:val="24"/>
        </w:rPr>
      </w:pPr>
    </w:p>
    <w:p w14:paraId="4D85AC87" w14:textId="77777777" w:rsidR="00625215" w:rsidRPr="00AB624E" w:rsidRDefault="00625215" w:rsidP="00AB624E">
      <w:pPr>
        <w:pStyle w:val="ListParagraph"/>
        <w:spacing w:line="276" w:lineRule="auto"/>
        <w:jc w:val="both"/>
        <w:rPr>
          <w:rFonts w:asciiTheme="majorBidi" w:hAnsiTheme="majorBidi" w:cstheme="majorBidi"/>
          <w:sz w:val="24"/>
          <w:szCs w:val="24"/>
        </w:rPr>
      </w:pPr>
    </w:p>
    <w:p w14:paraId="3FBF2F6C" w14:textId="77777777" w:rsidR="00625215" w:rsidRPr="00AB624E" w:rsidRDefault="00625215" w:rsidP="00AB624E">
      <w:pPr>
        <w:pStyle w:val="ListParagraph"/>
        <w:spacing w:line="276" w:lineRule="auto"/>
        <w:jc w:val="both"/>
        <w:rPr>
          <w:rFonts w:asciiTheme="majorBidi" w:hAnsiTheme="majorBidi" w:cstheme="majorBidi"/>
          <w:sz w:val="24"/>
          <w:szCs w:val="24"/>
        </w:rPr>
      </w:pPr>
    </w:p>
    <w:p w14:paraId="07ACB77C" w14:textId="77777777" w:rsidR="00625215" w:rsidRPr="00AB624E" w:rsidRDefault="00625215" w:rsidP="00AB624E">
      <w:pPr>
        <w:pStyle w:val="ListParagraph"/>
        <w:spacing w:line="276" w:lineRule="auto"/>
        <w:jc w:val="both"/>
        <w:rPr>
          <w:rFonts w:asciiTheme="majorBidi" w:hAnsiTheme="majorBidi" w:cstheme="majorBidi"/>
          <w:sz w:val="24"/>
          <w:szCs w:val="24"/>
        </w:rPr>
      </w:pPr>
    </w:p>
    <w:p w14:paraId="2B666E8E" w14:textId="77777777" w:rsidR="00625215" w:rsidRPr="00AB624E" w:rsidRDefault="00625215" w:rsidP="00AB624E">
      <w:pPr>
        <w:pStyle w:val="ListParagraph"/>
        <w:spacing w:line="276" w:lineRule="auto"/>
        <w:jc w:val="both"/>
        <w:rPr>
          <w:rFonts w:asciiTheme="majorBidi" w:hAnsiTheme="majorBidi" w:cstheme="majorBidi"/>
          <w:sz w:val="24"/>
          <w:szCs w:val="24"/>
        </w:rPr>
      </w:pPr>
    </w:p>
    <w:p w14:paraId="26ABBE2A" w14:textId="77777777" w:rsidR="00625215" w:rsidRDefault="00625215" w:rsidP="00AB624E">
      <w:pPr>
        <w:pStyle w:val="ListParagraph"/>
        <w:spacing w:line="276" w:lineRule="auto"/>
        <w:jc w:val="both"/>
        <w:rPr>
          <w:rFonts w:asciiTheme="majorBidi" w:hAnsiTheme="majorBidi" w:cstheme="majorBidi"/>
          <w:sz w:val="24"/>
          <w:szCs w:val="24"/>
        </w:rPr>
      </w:pPr>
    </w:p>
    <w:p w14:paraId="1C9FC93A" w14:textId="77777777" w:rsidR="006E544B" w:rsidRDefault="006E544B" w:rsidP="00AB624E">
      <w:pPr>
        <w:pStyle w:val="ListParagraph"/>
        <w:spacing w:line="276" w:lineRule="auto"/>
        <w:jc w:val="both"/>
        <w:rPr>
          <w:rFonts w:asciiTheme="majorBidi" w:hAnsiTheme="majorBidi" w:cstheme="majorBidi"/>
          <w:sz w:val="24"/>
          <w:szCs w:val="24"/>
        </w:rPr>
      </w:pPr>
    </w:p>
    <w:p w14:paraId="15AAFF9D" w14:textId="77777777" w:rsidR="006E544B" w:rsidRDefault="006E544B" w:rsidP="00AB624E">
      <w:pPr>
        <w:pStyle w:val="ListParagraph"/>
        <w:spacing w:line="276" w:lineRule="auto"/>
        <w:jc w:val="both"/>
        <w:rPr>
          <w:rFonts w:asciiTheme="majorBidi" w:hAnsiTheme="majorBidi" w:cstheme="majorBidi"/>
          <w:sz w:val="24"/>
          <w:szCs w:val="24"/>
        </w:rPr>
      </w:pPr>
    </w:p>
    <w:p w14:paraId="63ED9633" w14:textId="77777777" w:rsidR="006E544B" w:rsidRDefault="006E544B" w:rsidP="00AB624E">
      <w:pPr>
        <w:pStyle w:val="ListParagraph"/>
        <w:spacing w:line="276" w:lineRule="auto"/>
        <w:jc w:val="both"/>
        <w:rPr>
          <w:rFonts w:asciiTheme="majorBidi" w:hAnsiTheme="majorBidi" w:cstheme="majorBidi"/>
          <w:sz w:val="24"/>
          <w:szCs w:val="24"/>
        </w:rPr>
      </w:pPr>
    </w:p>
    <w:p w14:paraId="135E7C51" w14:textId="77777777" w:rsidR="006E544B" w:rsidRDefault="006E544B" w:rsidP="00AB624E">
      <w:pPr>
        <w:pStyle w:val="ListParagraph"/>
        <w:spacing w:line="276" w:lineRule="auto"/>
        <w:jc w:val="both"/>
        <w:rPr>
          <w:rFonts w:asciiTheme="majorBidi" w:hAnsiTheme="majorBidi" w:cstheme="majorBidi"/>
          <w:sz w:val="24"/>
          <w:szCs w:val="24"/>
        </w:rPr>
      </w:pPr>
    </w:p>
    <w:p w14:paraId="062111E5" w14:textId="77777777" w:rsidR="006E544B" w:rsidRDefault="006E544B" w:rsidP="00AB624E">
      <w:pPr>
        <w:pStyle w:val="ListParagraph"/>
        <w:spacing w:line="276" w:lineRule="auto"/>
        <w:jc w:val="both"/>
        <w:rPr>
          <w:rFonts w:asciiTheme="majorBidi" w:hAnsiTheme="majorBidi" w:cstheme="majorBidi"/>
          <w:sz w:val="24"/>
          <w:szCs w:val="24"/>
        </w:rPr>
      </w:pPr>
    </w:p>
    <w:p w14:paraId="3DF10982" w14:textId="77777777" w:rsidR="006E544B" w:rsidRDefault="006E544B" w:rsidP="00AB624E">
      <w:pPr>
        <w:pStyle w:val="ListParagraph"/>
        <w:spacing w:line="276" w:lineRule="auto"/>
        <w:jc w:val="both"/>
        <w:rPr>
          <w:rFonts w:asciiTheme="majorBidi" w:hAnsiTheme="majorBidi" w:cstheme="majorBidi"/>
          <w:sz w:val="24"/>
          <w:szCs w:val="24"/>
        </w:rPr>
      </w:pPr>
    </w:p>
    <w:p w14:paraId="3394E6CA" w14:textId="77777777" w:rsidR="006E544B" w:rsidRDefault="006E544B" w:rsidP="00AB624E">
      <w:pPr>
        <w:pStyle w:val="ListParagraph"/>
        <w:spacing w:line="276" w:lineRule="auto"/>
        <w:jc w:val="both"/>
        <w:rPr>
          <w:rFonts w:asciiTheme="majorBidi" w:hAnsiTheme="majorBidi" w:cstheme="majorBidi"/>
          <w:sz w:val="24"/>
          <w:szCs w:val="24"/>
        </w:rPr>
      </w:pPr>
    </w:p>
    <w:p w14:paraId="7E17818B" w14:textId="77777777" w:rsidR="006E544B" w:rsidRDefault="006E544B" w:rsidP="00AB624E">
      <w:pPr>
        <w:pStyle w:val="ListParagraph"/>
        <w:spacing w:line="276" w:lineRule="auto"/>
        <w:jc w:val="both"/>
        <w:rPr>
          <w:rFonts w:asciiTheme="majorBidi" w:hAnsiTheme="majorBidi" w:cstheme="majorBidi"/>
          <w:sz w:val="24"/>
          <w:szCs w:val="24"/>
        </w:rPr>
      </w:pPr>
    </w:p>
    <w:p w14:paraId="2C9A8158" w14:textId="77777777" w:rsidR="006E544B" w:rsidRDefault="006E544B" w:rsidP="00AB624E">
      <w:pPr>
        <w:pStyle w:val="ListParagraph"/>
        <w:spacing w:line="276" w:lineRule="auto"/>
        <w:jc w:val="both"/>
        <w:rPr>
          <w:rFonts w:asciiTheme="majorBidi" w:hAnsiTheme="majorBidi" w:cstheme="majorBidi"/>
          <w:sz w:val="24"/>
          <w:szCs w:val="24"/>
        </w:rPr>
      </w:pPr>
    </w:p>
    <w:p w14:paraId="69FC91EF" w14:textId="77777777" w:rsidR="006E544B" w:rsidRDefault="006E544B" w:rsidP="00AB624E">
      <w:pPr>
        <w:pStyle w:val="ListParagraph"/>
        <w:spacing w:line="276" w:lineRule="auto"/>
        <w:jc w:val="both"/>
        <w:rPr>
          <w:rFonts w:asciiTheme="majorBidi" w:hAnsiTheme="majorBidi" w:cstheme="majorBidi"/>
          <w:sz w:val="24"/>
          <w:szCs w:val="24"/>
        </w:rPr>
      </w:pPr>
    </w:p>
    <w:p w14:paraId="28FFBDFF" w14:textId="77777777" w:rsidR="006E544B" w:rsidRDefault="006E544B" w:rsidP="00AB624E">
      <w:pPr>
        <w:pStyle w:val="ListParagraph"/>
        <w:spacing w:line="276" w:lineRule="auto"/>
        <w:jc w:val="both"/>
        <w:rPr>
          <w:rFonts w:asciiTheme="majorBidi" w:hAnsiTheme="majorBidi" w:cstheme="majorBidi"/>
          <w:sz w:val="24"/>
          <w:szCs w:val="24"/>
        </w:rPr>
      </w:pPr>
    </w:p>
    <w:p w14:paraId="1B6DBC3D" w14:textId="77777777" w:rsidR="006E544B" w:rsidRDefault="006E544B" w:rsidP="00AB624E">
      <w:pPr>
        <w:pStyle w:val="ListParagraph"/>
        <w:spacing w:line="276" w:lineRule="auto"/>
        <w:jc w:val="both"/>
        <w:rPr>
          <w:rFonts w:asciiTheme="majorBidi" w:hAnsiTheme="majorBidi" w:cstheme="majorBidi"/>
          <w:sz w:val="24"/>
          <w:szCs w:val="24"/>
        </w:rPr>
      </w:pPr>
    </w:p>
    <w:p w14:paraId="65AB4DEF" w14:textId="77777777" w:rsidR="006E544B" w:rsidRDefault="006E544B" w:rsidP="00AB624E">
      <w:pPr>
        <w:pStyle w:val="ListParagraph"/>
        <w:spacing w:line="276" w:lineRule="auto"/>
        <w:jc w:val="both"/>
        <w:rPr>
          <w:rFonts w:asciiTheme="majorBidi" w:hAnsiTheme="majorBidi" w:cstheme="majorBidi"/>
          <w:sz w:val="24"/>
          <w:szCs w:val="24"/>
        </w:rPr>
      </w:pPr>
    </w:p>
    <w:p w14:paraId="721033BE" w14:textId="77777777" w:rsidR="006E544B" w:rsidRDefault="006E544B" w:rsidP="00AB624E">
      <w:pPr>
        <w:pStyle w:val="ListParagraph"/>
        <w:spacing w:line="276" w:lineRule="auto"/>
        <w:jc w:val="both"/>
        <w:rPr>
          <w:rFonts w:asciiTheme="majorBidi" w:hAnsiTheme="majorBidi" w:cstheme="majorBidi"/>
          <w:sz w:val="24"/>
          <w:szCs w:val="24"/>
        </w:rPr>
      </w:pPr>
    </w:p>
    <w:p w14:paraId="13A9750D" w14:textId="77777777" w:rsidR="006E544B" w:rsidRDefault="006E544B" w:rsidP="00AB624E">
      <w:pPr>
        <w:pStyle w:val="ListParagraph"/>
        <w:spacing w:line="276" w:lineRule="auto"/>
        <w:jc w:val="both"/>
        <w:rPr>
          <w:rFonts w:asciiTheme="majorBidi" w:hAnsiTheme="majorBidi" w:cstheme="majorBidi"/>
          <w:sz w:val="24"/>
          <w:szCs w:val="24"/>
        </w:rPr>
      </w:pPr>
    </w:p>
    <w:p w14:paraId="66F064AF" w14:textId="77777777" w:rsidR="006E544B" w:rsidRDefault="006E544B" w:rsidP="00AB624E">
      <w:pPr>
        <w:pStyle w:val="ListParagraph"/>
        <w:spacing w:line="276" w:lineRule="auto"/>
        <w:jc w:val="both"/>
        <w:rPr>
          <w:rFonts w:asciiTheme="majorBidi" w:hAnsiTheme="majorBidi" w:cstheme="majorBidi"/>
          <w:sz w:val="24"/>
          <w:szCs w:val="24"/>
        </w:rPr>
      </w:pPr>
    </w:p>
    <w:p w14:paraId="7F70EDE2" w14:textId="77777777" w:rsidR="006E544B" w:rsidRDefault="006E544B" w:rsidP="00AB624E">
      <w:pPr>
        <w:pStyle w:val="ListParagraph"/>
        <w:spacing w:line="276" w:lineRule="auto"/>
        <w:jc w:val="both"/>
        <w:rPr>
          <w:rFonts w:asciiTheme="majorBidi" w:hAnsiTheme="majorBidi" w:cstheme="majorBidi"/>
          <w:sz w:val="24"/>
          <w:szCs w:val="24"/>
        </w:rPr>
      </w:pPr>
    </w:p>
    <w:p w14:paraId="66E5D4BC" w14:textId="77777777" w:rsidR="006E544B" w:rsidRDefault="006E544B" w:rsidP="00AB624E">
      <w:pPr>
        <w:pStyle w:val="ListParagraph"/>
        <w:spacing w:line="276" w:lineRule="auto"/>
        <w:jc w:val="both"/>
        <w:rPr>
          <w:rFonts w:asciiTheme="majorBidi" w:hAnsiTheme="majorBidi" w:cstheme="majorBidi"/>
          <w:sz w:val="24"/>
          <w:szCs w:val="24"/>
        </w:rPr>
      </w:pPr>
    </w:p>
    <w:p w14:paraId="52EA69EF" w14:textId="77777777" w:rsidR="006E544B" w:rsidRDefault="006E544B" w:rsidP="00AB624E">
      <w:pPr>
        <w:pStyle w:val="ListParagraph"/>
        <w:spacing w:line="276" w:lineRule="auto"/>
        <w:jc w:val="both"/>
        <w:rPr>
          <w:rFonts w:asciiTheme="majorBidi" w:hAnsiTheme="majorBidi" w:cstheme="majorBidi"/>
          <w:sz w:val="24"/>
          <w:szCs w:val="24"/>
        </w:rPr>
      </w:pPr>
    </w:p>
    <w:p w14:paraId="0636F7E6" w14:textId="77777777" w:rsidR="006E544B" w:rsidRDefault="006E544B" w:rsidP="00AB624E">
      <w:pPr>
        <w:pStyle w:val="ListParagraph"/>
        <w:spacing w:line="276" w:lineRule="auto"/>
        <w:jc w:val="both"/>
        <w:rPr>
          <w:rFonts w:asciiTheme="majorBidi" w:hAnsiTheme="majorBidi" w:cstheme="majorBidi"/>
          <w:sz w:val="24"/>
          <w:szCs w:val="24"/>
        </w:rPr>
      </w:pPr>
    </w:p>
    <w:p w14:paraId="26FA27D3" w14:textId="77777777" w:rsidR="006E544B" w:rsidRPr="00AB624E" w:rsidRDefault="006E544B" w:rsidP="00AB624E">
      <w:pPr>
        <w:pStyle w:val="ListParagraph"/>
        <w:spacing w:line="276" w:lineRule="auto"/>
        <w:jc w:val="both"/>
        <w:rPr>
          <w:rFonts w:asciiTheme="majorBidi" w:hAnsiTheme="majorBidi" w:cstheme="majorBidi"/>
          <w:sz w:val="24"/>
          <w:szCs w:val="24"/>
        </w:rPr>
      </w:pPr>
    </w:p>
    <w:p w14:paraId="1141C37D" w14:textId="673E21B9" w:rsidR="00625215" w:rsidRPr="00AB624E" w:rsidRDefault="00AB624E" w:rsidP="006E544B">
      <w:pPr>
        <w:pStyle w:val="Heading1"/>
        <w:spacing w:line="276" w:lineRule="auto"/>
        <w:jc w:val="center"/>
        <w:rPr>
          <w:rFonts w:asciiTheme="majorBidi" w:hAnsiTheme="majorBidi"/>
          <w:b/>
          <w:bCs/>
          <w:sz w:val="24"/>
          <w:szCs w:val="24"/>
          <w:lang w:val="en-US"/>
        </w:rPr>
      </w:pPr>
      <w:bookmarkStart w:id="4" w:name="_Toc238407620"/>
      <w:r w:rsidRPr="00AB624E">
        <w:rPr>
          <w:rFonts w:asciiTheme="majorBidi" w:hAnsiTheme="majorBidi"/>
          <w:b/>
          <w:bCs/>
          <w:sz w:val="24"/>
          <w:szCs w:val="24"/>
          <w:lang w:val="en-US"/>
        </w:rPr>
        <w:lastRenderedPageBreak/>
        <w:t xml:space="preserve">Bab 2 </w:t>
      </w:r>
      <w:r w:rsidR="006E544B" w:rsidRPr="00AB624E">
        <w:rPr>
          <w:rFonts w:asciiTheme="majorBidi" w:hAnsiTheme="majorBidi"/>
          <w:b/>
          <w:bCs/>
          <w:sz w:val="24"/>
          <w:szCs w:val="24"/>
          <w:lang w:val="en-US"/>
        </w:rPr>
        <w:t>PEMBAHASAN</w:t>
      </w:r>
      <w:bookmarkEnd w:id="4"/>
    </w:p>
    <w:p w14:paraId="2F067945" w14:textId="7CB0CC6D" w:rsidR="00625215" w:rsidRPr="00AB624E" w:rsidRDefault="00AB624E" w:rsidP="00AB624E">
      <w:pPr>
        <w:pStyle w:val="Heading2"/>
        <w:numPr>
          <w:ilvl w:val="0"/>
          <w:numId w:val="19"/>
        </w:numPr>
        <w:rPr>
          <w:lang w:val="en-US"/>
        </w:rPr>
      </w:pPr>
      <w:bookmarkStart w:id="5" w:name="_Toc238407621"/>
      <w:r w:rsidRPr="00AB624E">
        <w:rPr>
          <w:rFonts w:eastAsia="Times New Roman"/>
          <w:lang w:eastAsia="en-ID"/>
        </w:rPr>
        <w:t>Pengertian emosi dan regulasi emosi dalam kehidupan mahasiswa</w:t>
      </w:r>
      <w:bookmarkEnd w:id="5"/>
    </w:p>
    <w:p w14:paraId="10AADEF6" w14:textId="77777777" w:rsidR="00FB27C1" w:rsidRPr="00AB624E" w:rsidRDefault="009B3881" w:rsidP="00AB624E">
      <w:pPr>
        <w:pStyle w:val="ListParagraph"/>
        <w:spacing w:before="100" w:beforeAutospacing="1" w:after="100" w:afterAutospacing="1" w:line="276" w:lineRule="auto"/>
        <w:jc w:val="both"/>
        <w:rPr>
          <w:rFonts w:asciiTheme="majorBidi" w:eastAsia="Times New Roman" w:hAnsiTheme="majorBidi" w:cstheme="majorBidi"/>
          <w:kern w:val="0"/>
          <w:sz w:val="24"/>
          <w:szCs w:val="24"/>
          <w:lang w:eastAsia="en-ID"/>
          <w14:ligatures w14:val="none"/>
        </w:rPr>
      </w:pPr>
      <w:r w:rsidRPr="00AB624E">
        <w:rPr>
          <w:rFonts w:asciiTheme="majorBidi" w:eastAsia="Times New Roman" w:hAnsiTheme="majorBidi" w:cstheme="majorBidi"/>
          <w:kern w:val="0"/>
          <w:sz w:val="24"/>
          <w:szCs w:val="24"/>
          <w:lang w:eastAsia="en-ID"/>
          <w14:ligatures w14:val="none"/>
        </w:rPr>
        <w:t xml:space="preserve">Emosi merupakan bagian dari kehidupan manusia yang muncul sebagai respons terhadap berbagai pengalaman dan keadaan. Emosi dapat berupa perasaan senang, sedih, takut, marah, kecewa, maupun cemas. Dalam kehidupan mahasiswa, emosi dapat muncul ketika menghadapi berbagai situasi akademik, seperti keberhasilan dalam ujian, kegagalan memperoleh nilai yang diharapkan, tugas yang menumpuk, presentasi, maupun tekanan dalam menyelesaikan studi. Oleh karena itu, peran regulasi emosi dibutuhkan. </w:t>
      </w:r>
    </w:p>
    <w:p w14:paraId="1B823669" w14:textId="67F10BB7" w:rsidR="009B3881" w:rsidRPr="00AB624E" w:rsidRDefault="00AB624E" w:rsidP="00AB624E">
      <w:pPr>
        <w:pStyle w:val="ListParagraph"/>
        <w:spacing w:before="100" w:beforeAutospacing="1" w:after="100" w:afterAutospacing="1" w:line="276" w:lineRule="auto"/>
        <w:jc w:val="both"/>
        <w:rPr>
          <w:rFonts w:asciiTheme="majorBidi" w:hAnsiTheme="majorBidi" w:cstheme="majorBidi"/>
          <w:sz w:val="24"/>
          <w:szCs w:val="24"/>
        </w:rPr>
      </w:pPr>
      <w:r w:rsidRPr="00AB624E">
        <w:rPr>
          <w:rFonts w:asciiTheme="majorBidi" w:eastAsia="Times New Roman" w:hAnsiTheme="majorBidi" w:cstheme="majorBidi"/>
          <w:kern w:val="0"/>
          <w:sz w:val="24"/>
          <w:szCs w:val="24"/>
          <w:lang w:eastAsia="en-ID"/>
          <w14:ligatures w14:val="none"/>
        </w:rPr>
        <w:t xml:space="preserve">Menurut gross (2007), regulasi emosi adalah saat individu mampu mengelola emosinya dengan baik sehingga individu mampu menghadapi tantangan dan ketegangan emosi dalam hidupnya.  Regulasi emosi memiliki tiga aspek </w:t>
      </w:r>
      <w:r w:rsidR="009B3881" w:rsidRPr="00AB624E">
        <w:rPr>
          <w:rFonts w:asciiTheme="majorBidi" w:eastAsia="Times New Roman" w:hAnsiTheme="majorBidi" w:cstheme="majorBidi"/>
          <w:kern w:val="0"/>
          <w:sz w:val="24"/>
          <w:szCs w:val="24"/>
          <w:lang w:eastAsia="en-ID"/>
          <w14:ligatures w14:val="none"/>
        </w:rPr>
        <w:t>penting, yaitu individu mampu mengelola emosi positif dan emosi negatif dengan baik, sadar mampu mengelola emosi dengan cepat, dan mampu menghadapi situasi yang berada di luar kendalinya.</w:t>
      </w:r>
      <w:r w:rsidR="00FB27C1" w:rsidRPr="00AB624E">
        <w:rPr>
          <w:rFonts w:asciiTheme="majorBidi" w:eastAsia="Times New Roman" w:hAnsiTheme="majorBidi" w:cstheme="majorBidi"/>
          <w:kern w:val="0"/>
          <w:sz w:val="24"/>
          <w:szCs w:val="24"/>
          <w:lang w:eastAsia="en-ID"/>
          <w14:ligatures w14:val="none"/>
        </w:rPr>
        <w:t xml:space="preserve"> </w:t>
      </w:r>
      <w:r w:rsidR="00FB27C1" w:rsidRPr="00AB624E">
        <w:rPr>
          <w:rFonts w:asciiTheme="majorBidi" w:hAnsiTheme="majorBidi" w:cstheme="majorBidi"/>
          <w:sz w:val="24"/>
          <w:szCs w:val="24"/>
        </w:rPr>
        <w:t xml:space="preserve">Strategi regulasi emosi yang dapat diterapkan oleh individu meliputi </w:t>
      </w:r>
      <w:r w:rsidR="00FB27C1" w:rsidRPr="00AB624E">
        <w:rPr>
          <w:rFonts w:asciiTheme="majorBidi" w:hAnsiTheme="majorBidi" w:cstheme="majorBidi"/>
          <w:i/>
          <w:iCs/>
          <w:sz w:val="24"/>
          <w:szCs w:val="24"/>
        </w:rPr>
        <w:t>expressive suppression</w:t>
      </w:r>
      <w:r w:rsidR="00FB27C1" w:rsidRPr="00AB624E">
        <w:rPr>
          <w:rFonts w:asciiTheme="majorBidi" w:hAnsiTheme="majorBidi" w:cstheme="majorBidi"/>
          <w:sz w:val="24"/>
          <w:szCs w:val="24"/>
        </w:rPr>
        <w:t xml:space="preserve"> dan </w:t>
      </w:r>
      <w:r w:rsidR="00FB27C1" w:rsidRPr="00AB624E">
        <w:rPr>
          <w:rFonts w:asciiTheme="majorBidi" w:hAnsiTheme="majorBidi" w:cstheme="majorBidi"/>
          <w:i/>
          <w:iCs/>
          <w:sz w:val="24"/>
          <w:szCs w:val="24"/>
        </w:rPr>
        <w:t>cognitive reappraisal</w:t>
      </w:r>
      <w:r w:rsidR="00FB27C1" w:rsidRPr="00AB624E">
        <w:rPr>
          <w:rFonts w:asciiTheme="majorBidi" w:hAnsiTheme="majorBidi" w:cstheme="majorBidi"/>
          <w:sz w:val="24"/>
          <w:szCs w:val="24"/>
        </w:rPr>
        <w:t xml:space="preserve">. Pertama, </w:t>
      </w:r>
      <w:r w:rsidR="00FB27C1" w:rsidRPr="00AB624E">
        <w:rPr>
          <w:rFonts w:asciiTheme="majorBidi" w:hAnsiTheme="majorBidi" w:cstheme="majorBidi"/>
          <w:i/>
          <w:iCs/>
          <w:sz w:val="24"/>
          <w:szCs w:val="24"/>
        </w:rPr>
        <w:t>expressive suppression</w:t>
      </w:r>
      <w:r w:rsidR="00FB27C1" w:rsidRPr="00AB624E">
        <w:rPr>
          <w:rFonts w:asciiTheme="majorBidi" w:hAnsiTheme="majorBidi" w:cstheme="majorBidi"/>
          <w:sz w:val="24"/>
          <w:szCs w:val="24"/>
        </w:rPr>
        <w:t xml:space="preserve"> merupakan kemampuan individu untuk mengendalikan pengungkapan emosi secara terukur, baik melalui ekspresi wajah, nada suara, maupun perilaku, guna mencegah dampak negatif terhadap lingkungan sekitar. Kedua, </w:t>
      </w:r>
      <w:r w:rsidR="00FB27C1" w:rsidRPr="00AB624E">
        <w:rPr>
          <w:rFonts w:asciiTheme="majorBidi" w:hAnsiTheme="majorBidi" w:cstheme="majorBidi"/>
          <w:i/>
          <w:iCs/>
          <w:sz w:val="24"/>
          <w:szCs w:val="24"/>
        </w:rPr>
        <w:t>cognitive reappraisal</w:t>
      </w:r>
      <w:r w:rsidR="00FB27C1" w:rsidRPr="00AB624E">
        <w:rPr>
          <w:rFonts w:asciiTheme="majorBidi" w:hAnsiTheme="majorBidi" w:cstheme="majorBidi"/>
          <w:sz w:val="24"/>
          <w:szCs w:val="24"/>
        </w:rPr>
        <w:t xml:space="preserve"> merupakan kemampuan individu untuk merekonstruksi pola pikir secara lebih positif saat menghadapi situasi pemantik emosi. Melalui strategi ini, respons emosional dapat teregulasi secara optimal karena individu telah mengubah makna atau persepsi atas peristiwa tersebut sebelum memberikan reaksi.</w:t>
      </w:r>
      <w:r w:rsidR="00FB27C1" w:rsidRPr="00AB624E">
        <w:rPr>
          <w:rStyle w:val="FootnoteReference"/>
          <w:rFonts w:asciiTheme="majorBidi" w:hAnsiTheme="majorBidi" w:cstheme="majorBidi"/>
          <w:sz w:val="24"/>
          <w:szCs w:val="24"/>
        </w:rPr>
        <w:footnoteReference w:id="2"/>
      </w:r>
    </w:p>
    <w:p w14:paraId="5DAB4FE2" w14:textId="3BCC71F3" w:rsidR="00FB27C1" w:rsidRPr="00AB624E" w:rsidRDefault="00AB624E" w:rsidP="00AB624E">
      <w:pPr>
        <w:pStyle w:val="ListParagraph"/>
        <w:spacing w:before="100" w:beforeAutospacing="1" w:after="100" w:afterAutospacing="1" w:line="276" w:lineRule="auto"/>
        <w:jc w:val="both"/>
        <w:rPr>
          <w:rFonts w:asciiTheme="majorBidi" w:eastAsia="Times New Roman" w:hAnsiTheme="majorBidi" w:cstheme="majorBidi"/>
          <w:kern w:val="0"/>
          <w:sz w:val="24"/>
          <w:szCs w:val="24"/>
          <w:lang w:eastAsia="en-ID"/>
          <w14:ligatures w14:val="none"/>
        </w:rPr>
      </w:pPr>
      <w:r w:rsidRPr="00AB624E">
        <w:rPr>
          <w:rFonts w:asciiTheme="majorBidi" w:hAnsiTheme="majorBidi" w:cstheme="majorBidi"/>
          <w:sz w:val="24"/>
          <w:szCs w:val="24"/>
        </w:rPr>
        <w:t>Menurut gross dan john (2003), individu yang memiliki regulasi emosi yang baik ditandai oleh beberapa karakteristik, antara lain: kemampuan mengendalikan emosi dengan menyesuaikan pola pikir terhadap kondisi lingkungan, kemampuan mentransformasi emosi nega</w:t>
      </w:r>
      <w:r w:rsidR="00FB27C1" w:rsidRPr="00AB624E">
        <w:rPr>
          <w:rFonts w:asciiTheme="majorBidi" w:hAnsiTheme="majorBidi" w:cstheme="majorBidi"/>
          <w:sz w:val="24"/>
          <w:szCs w:val="24"/>
        </w:rPr>
        <w:t>tif menjadi pola pikir yang lebih positif, ketenangan dalam menghadapi situasi penuh tekanan, serta kehati-hatian dalam mengekspresikan emosi.</w:t>
      </w:r>
      <w:r w:rsidR="00FB27C1" w:rsidRPr="00AB624E">
        <w:rPr>
          <w:rStyle w:val="FootnoteReference"/>
          <w:rFonts w:asciiTheme="majorBidi" w:hAnsiTheme="majorBidi" w:cstheme="majorBidi"/>
          <w:sz w:val="24"/>
          <w:szCs w:val="24"/>
        </w:rPr>
        <w:footnoteReference w:id="3"/>
      </w:r>
    </w:p>
    <w:p w14:paraId="7191B8E0" w14:textId="575A432E" w:rsidR="003E06E7" w:rsidRPr="00AB624E" w:rsidRDefault="00FB27C1" w:rsidP="00AB624E">
      <w:pPr>
        <w:pStyle w:val="ListParagraph"/>
        <w:spacing w:line="276" w:lineRule="auto"/>
        <w:jc w:val="both"/>
        <w:rPr>
          <w:rFonts w:asciiTheme="majorBidi" w:hAnsiTheme="majorBidi" w:cstheme="majorBidi"/>
          <w:sz w:val="24"/>
          <w:szCs w:val="24"/>
        </w:rPr>
      </w:pPr>
      <w:r w:rsidRPr="00AB624E">
        <w:rPr>
          <w:rFonts w:asciiTheme="majorBidi" w:hAnsiTheme="majorBidi" w:cstheme="majorBidi"/>
          <w:sz w:val="24"/>
          <w:szCs w:val="24"/>
        </w:rPr>
        <w:t xml:space="preserve">Dalam kehidupan mahasiswa, regulasi emosi penting ketika menghadapi tekanan akademik. Mahasiswa dapat mengalami kecemasan sebelum ujian, kecewa setelah mendapatkan nilai rendah, atau marah ketika mengalami masalah dalam tugas kelompok. Dengan regulasi emosi, mahasiswa dapat mengenali emosinya dan memilih respons yang lebih adaptif. Misalnya, ketika mendapatkan nilai rendah, mahasiswa tidak langsung menyimpulkan </w:t>
      </w:r>
      <w:r w:rsidRPr="00AB624E">
        <w:rPr>
          <w:rFonts w:asciiTheme="majorBidi" w:hAnsiTheme="majorBidi" w:cstheme="majorBidi"/>
          <w:sz w:val="24"/>
          <w:szCs w:val="24"/>
        </w:rPr>
        <w:lastRenderedPageBreak/>
        <w:t>bahwa dirinya tidak mampu, tetapi mengevaluasi kesalahan dan memperbaiki cara belajar.</w:t>
      </w:r>
    </w:p>
    <w:p w14:paraId="516E806B" w14:textId="77777777" w:rsidR="00FB27C1" w:rsidRPr="00AB624E" w:rsidRDefault="00FB27C1" w:rsidP="00AB624E">
      <w:pPr>
        <w:pStyle w:val="ListParagraph"/>
        <w:spacing w:line="276" w:lineRule="auto"/>
        <w:jc w:val="both"/>
        <w:rPr>
          <w:rFonts w:asciiTheme="majorBidi" w:hAnsiTheme="majorBidi" w:cstheme="majorBidi"/>
          <w:sz w:val="24"/>
          <w:szCs w:val="24"/>
        </w:rPr>
      </w:pPr>
    </w:p>
    <w:p w14:paraId="4136CDE6" w14:textId="70F43EDA" w:rsidR="00FB27C1" w:rsidRDefault="00FB27C1" w:rsidP="00AB624E">
      <w:pPr>
        <w:pStyle w:val="Heading2"/>
        <w:numPr>
          <w:ilvl w:val="0"/>
          <w:numId w:val="19"/>
        </w:numPr>
        <w:rPr>
          <w:rFonts w:asciiTheme="majorBidi" w:eastAsia="Times New Roman" w:hAnsiTheme="majorBidi"/>
          <w:kern w:val="0"/>
          <w:sz w:val="24"/>
          <w:szCs w:val="24"/>
          <w:lang w:eastAsia="en-ID"/>
          <w14:ligatures w14:val="none"/>
        </w:rPr>
      </w:pPr>
      <w:bookmarkStart w:id="6" w:name="_Toc238407622"/>
      <w:r w:rsidRPr="006E544B">
        <w:rPr>
          <w:rFonts w:eastAsia="Times New Roman"/>
          <w:lang w:eastAsia="en-ID"/>
        </w:rPr>
        <w:t>Keterkaitan</w:t>
      </w:r>
      <w:r w:rsidR="00AB624E" w:rsidRPr="006E544B">
        <w:rPr>
          <w:rFonts w:asciiTheme="majorBidi" w:eastAsia="Times New Roman" w:hAnsiTheme="majorBidi"/>
          <w:kern w:val="0"/>
          <w:sz w:val="24"/>
          <w:szCs w:val="24"/>
          <w:lang w:eastAsia="en-ID"/>
          <w14:ligatures w14:val="none"/>
        </w:rPr>
        <w:t xml:space="preserve"> </w:t>
      </w:r>
      <w:r w:rsidR="006E544B" w:rsidRPr="006E544B">
        <w:rPr>
          <w:rFonts w:asciiTheme="majorBidi" w:eastAsia="Times New Roman" w:hAnsiTheme="majorBidi"/>
          <w:kern w:val="0"/>
          <w:sz w:val="24"/>
          <w:szCs w:val="24"/>
          <w:lang w:eastAsia="en-ID"/>
          <w14:ligatures w14:val="none"/>
        </w:rPr>
        <w:t>Stres, Kecemasan Akademik, Self-Esteem, Dan Resilience Dengan Kehidupan Mahasiswa</w:t>
      </w:r>
      <w:bookmarkEnd w:id="6"/>
    </w:p>
    <w:p w14:paraId="750E5172" w14:textId="77777777" w:rsidR="00A373B9" w:rsidRPr="00A373B9" w:rsidRDefault="00A373B9" w:rsidP="00A373B9">
      <w:pPr>
        <w:rPr>
          <w:lang w:eastAsia="en-ID"/>
        </w:rPr>
      </w:pPr>
    </w:p>
    <w:p w14:paraId="200EFCE3" w14:textId="6362EDBD" w:rsidR="00ED6EAC" w:rsidRPr="00AB624E" w:rsidRDefault="00932E03" w:rsidP="00AB624E">
      <w:pPr>
        <w:pStyle w:val="ListParagraph"/>
        <w:spacing w:line="276" w:lineRule="auto"/>
        <w:jc w:val="both"/>
        <w:rPr>
          <w:rFonts w:asciiTheme="majorBidi" w:hAnsiTheme="majorBidi" w:cstheme="majorBidi"/>
          <w:sz w:val="24"/>
          <w:szCs w:val="24"/>
        </w:rPr>
      </w:pPr>
      <w:r w:rsidRPr="00AB624E">
        <w:rPr>
          <w:rFonts w:asciiTheme="majorBidi" w:hAnsiTheme="majorBidi" w:cstheme="majorBidi"/>
          <w:sz w:val="24"/>
          <w:szCs w:val="24"/>
        </w:rPr>
        <w:t xml:space="preserve">Mahasiswa berada pada tahap perkembangan remaja akhir dan dewasa awal yang ditandai dengan meningkatnya tuntutan kemandirian dan tanggung jawab. </w:t>
      </w:r>
      <w:r w:rsidR="00AB624E" w:rsidRPr="00AB624E">
        <w:rPr>
          <w:rStyle w:val="Strong"/>
          <w:rFonts w:asciiTheme="majorBidi" w:hAnsiTheme="majorBidi" w:cstheme="majorBidi"/>
          <w:sz w:val="24"/>
          <w:szCs w:val="24"/>
        </w:rPr>
        <w:t xml:space="preserve">Menurut santrock, </w:t>
      </w:r>
      <w:r w:rsidRPr="00AB624E">
        <w:rPr>
          <w:rFonts w:asciiTheme="majorBidi" w:hAnsiTheme="majorBidi" w:cstheme="majorBidi"/>
          <w:sz w:val="24"/>
          <w:szCs w:val="24"/>
        </w:rPr>
        <w:t>individu pada kategori remaja akhir dan dewasa awal ditandai oleh kemampuan untuk memiliki kemandirian ekonomi dan kemandirian dalam mengambil keputusan. Dalam kehidupan perguruan tinggi, tuntutan tersebut juga terlihat dari tanggung jawab mahasiswa dalam menyelesaikan tugas akademik serta mempersiapkan masa depannya. Tuntutan tersebut tidak selalu dapat dihadapi dengan mudah. Permasalahan dan kesulitan akademik merupakan bagian yang tidak dapat dipisahkan dari kehidupan mahasiswa. Setiap mahasiswa dapat memberikan respons yang berbeda terhadap permasalahan yang dihadapi. Mahasiswa yang mengalami kesulitan dalam menyelesaikan masalah dapat mengalami emosi negatif dan cenderung berpikir secara pendek sehingga kondisi yang menekan lebih mudah memicu stres. Oleh karena itu, mahasiswa perlu memahami kapasitas dirinya dan memiliki kemampuan untuk menemukan cara yang tepat dalam menghadapi berbagai permasalahan akademik.</w:t>
      </w:r>
      <w:r w:rsidRPr="00AB624E">
        <w:rPr>
          <w:rStyle w:val="FootnoteReference"/>
          <w:rFonts w:asciiTheme="majorBidi" w:hAnsiTheme="majorBidi" w:cstheme="majorBidi"/>
          <w:sz w:val="24"/>
          <w:szCs w:val="24"/>
        </w:rPr>
        <w:footnoteReference w:id="4"/>
      </w:r>
    </w:p>
    <w:p w14:paraId="68D00E4E" w14:textId="7B5EA45E" w:rsidR="00932E03" w:rsidRPr="00AB624E" w:rsidRDefault="00AB624E" w:rsidP="00AB624E">
      <w:pPr>
        <w:pStyle w:val="ListParagraph"/>
        <w:numPr>
          <w:ilvl w:val="0"/>
          <w:numId w:val="11"/>
        </w:numPr>
        <w:spacing w:line="276" w:lineRule="auto"/>
        <w:jc w:val="both"/>
        <w:rPr>
          <w:rFonts w:asciiTheme="majorBidi" w:hAnsiTheme="majorBidi" w:cstheme="majorBidi"/>
          <w:sz w:val="24"/>
          <w:szCs w:val="24"/>
        </w:rPr>
      </w:pPr>
      <w:r w:rsidRPr="00AB624E">
        <w:rPr>
          <w:rFonts w:asciiTheme="majorBidi" w:hAnsiTheme="majorBidi" w:cstheme="majorBidi"/>
          <w:sz w:val="24"/>
          <w:szCs w:val="24"/>
        </w:rPr>
        <w:t>Stres dalam kehidupan mahasiswa</w:t>
      </w:r>
    </w:p>
    <w:p w14:paraId="3ED9C984" w14:textId="0DE09B2D" w:rsidR="00932E03" w:rsidRPr="00AB624E" w:rsidRDefault="00932E03"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 xml:space="preserve">Stres dapat muncul ketika mahasiswa menghadapi tuntutan akademik yang dirasakan sulit untuk diselesaikan. Dalam kehidupan perkuliahan, mahasiswa dihadapkan pada berbagai tugas dan tanggung jawab yang membutuhkan kemampuan untuk mengatur waktu, pikiran, dan emosi. Ketika mahasiswa mengalami kesulitan dalam menghadapi tuntutan tersebut, tekanan yang dirasakan dapat berkembang menjadi stres. Sholichah dkk. (2018) menjelaskan bahwa mahasiswa yang mengalami permasalahan dan kesulitan dalam bidang akademik dapat lebih mudah mengalami emosi negatif sehingga kondisi yang menekan dapat memicu stres. Stres juga dapat muncul karena adanya kecenderungan mahasiswa untuk menghindari tugas akademik. Mahasiswa dapat menunda pengerjaan tugas karena merasa takut atau bingung </w:t>
      </w:r>
      <w:r w:rsidR="00AB624E" w:rsidRPr="00AB624E">
        <w:rPr>
          <w:rFonts w:asciiTheme="majorBidi" w:hAnsiTheme="majorBidi" w:cstheme="majorBidi"/>
          <w:sz w:val="24"/>
          <w:szCs w:val="24"/>
        </w:rPr>
        <w:t>dalam menyelesaikannya. Kondisi tersebut justru dapat meningkatkan tekanan yang dirasakan. Dalam penelitian yang dikutip oleh sholichah dkk. (2018), sumber stres mahasiswa lebih banyak berasal dari bidang akademik dibandingkan bidang nonakademik. Engan dem</w:t>
      </w:r>
      <w:r w:rsidRPr="00AB624E">
        <w:rPr>
          <w:rFonts w:asciiTheme="majorBidi" w:hAnsiTheme="majorBidi" w:cstheme="majorBidi"/>
          <w:sz w:val="24"/>
          <w:szCs w:val="24"/>
        </w:rPr>
        <w:t xml:space="preserve">ikian, stres </w:t>
      </w:r>
      <w:r w:rsidRPr="00AB624E">
        <w:rPr>
          <w:rFonts w:asciiTheme="majorBidi" w:hAnsiTheme="majorBidi" w:cstheme="majorBidi"/>
          <w:sz w:val="24"/>
          <w:szCs w:val="24"/>
        </w:rPr>
        <w:lastRenderedPageBreak/>
        <w:t>dalam kehidupan mahasiswa tidak hanya berkaitan dengan banyaknya tuntutan akademik, tetapi juga dengan kemampuan mahasiswa dalam merespons dan mengelola tuntutan tersebut. Mahasiswa membutuhkan kemampuan untuk memahami kondisi dirinya sehingga dapat menentukan strategi yang sesuai ketika menghadapi kesulitan akademik.</w:t>
      </w:r>
      <w:r w:rsidRPr="00AB624E">
        <w:rPr>
          <w:rStyle w:val="FootnoteReference"/>
          <w:rFonts w:asciiTheme="majorBidi" w:hAnsiTheme="majorBidi" w:cstheme="majorBidi"/>
          <w:sz w:val="24"/>
          <w:szCs w:val="24"/>
        </w:rPr>
        <w:footnoteReference w:id="5"/>
      </w:r>
      <w:r w:rsidRPr="00AB624E">
        <w:rPr>
          <w:rFonts w:asciiTheme="majorBidi" w:hAnsiTheme="majorBidi" w:cstheme="majorBidi"/>
          <w:sz w:val="24"/>
          <w:szCs w:val="24"/>
        </w:rPr>
        <w:t xml:space="preserve"> </w:t>
      </w:r>
    </w:p>
    <w:p w14:paraId="293FA741" w14:textId="33F00C1D" w:rsidR="00932E03" w:rsidRPr="00AB624E" w:rsidRDefault="00AB624E" w:rsidP="00AB624E">
      <w:pPr>
        <w:pStyle w:val="ListParagraph"/>
        <w:numPr>
          <w:ilvl w:val="0"/>
          <w:numId w:val="11"/>
        </w:numPr>
        <w:spacing w:line="276" w:lineRule="auto"/>
        <w:jc w:val="both"/>
        <w:rPr>
          <w:rFonts w:asciiTheme="majorBidi" w:hAnsiTheme="majorBidi" w:cstheme="majorBidi"/>
          <w:sz w:val="24"/>
          <w:szCs w:val="24"/>
        </w:rPr>
      </w:pPr>
      <w:r w:rsidRPr="00AB624E">
        <w:rPr>
          <w:rFonts w:asciiTheme="majorBidi" w:hAnsiTheme="majorBidi" w:cstheme="majorBidi"/>
          <w:sz w:val="24"/>
          <w:szCs w:val="24"/>
        </w:rPr>
        <w:t>Kecemasan akademik dalam kehidupan mahasiswa</w:t>
      </w:r>
    </w:p>
    <w:p w14:paraId="44A6316B" w14:textId="77777777" w:rsidR="00932E03" w:rsidRPr="00AB624E" w:rsidRDefault="00932E03" w:rsidP="00AB624E">
      <w:pPr>
        <w:pStyle w:val="pdq2pgselectionanchorcontainer"/>
        <w:spacing w:line="276" w:lineRule="auto"/>
        <w:ind w:left="1080"/>
        <w:jc w:val="both"/>
        <w:rPr>
          <w:rFonts w:asciiTheme="majorBidi" w:hAnsiTheme="majorBidi" w:cstheme="majorBidi"/>
        </w:rPr>
      </w:pPr>
      <w:r w:rsidRPr="00AB624E">
        <w:rPr>
          <w:rFonts w:asciiTheme="majorBidi" w:hAnsiTheme="majorBidi" w:cstheme="majorBidi"/>
        </w:rPr>
        <w:t>Kecemasan akademik dapat berkaitan dengan munculnya rasa takut, khawatir, atau tidak tenang ketika mahasiswa menghadapi tuntutan akademik. Kondisi tersebut dapat muncul ketika mahasiswa merasa tidak mampu memenuhi tuntutan yang diberikan, khawatir mengalami kegagalan, atau merasa tertekan oleh pencapaian akademiknya.</w:t>
      </w:r>
    </w:p>
    <w:p w14:paraId="36C2B435" w14:textId="719D503C" w:rsidR="00932E03" w:rsidRPr="00AB624E" w:rsidRDefault="00932E03" w:rsidP="00AB624E">
      <w:pPr>
        <w:pStyle w:val="NormalWeb"/>
        <w:spacing w:line="276" w:lineRule="auto"/>
        <w:ind w:left="1080"/>
        <w:jc w:val="both"/>
        <w:rPr>
          <w:rFonts w:asciiTheme="majorBidi" w:hAnsiTheme="majorBidi" w:cstheme="majorBidi"/>
        </w:rPr>
      </w:pPr>
      <w:r w:rsidRPr="00AB624E">
        <w:rPr>
          <w:rFonts w:asciiTheme="majorBidi" w:hAnsiTheme="majorBidi" w:cstheme="majorBidi"/>
        </w:rPr>
        <w:t xml:space="preserve">Dalam konteks resiliensi akademik, </w:t>
      </w:r>
      <w:r w:rsidR="00AB624E" w:rsidRPr="00AB624E">
        <w:rPr>
          <w:rStyle w:val="Strong"/>
          <w:rFonts w:asciiTheme="majorBidi" w:hAnsiTheme="majorBidi" w:cstheme="majorBidi"/>
        </w:rPr>
        <w:t>martin dan marsh (2003, sebagaimana dikutip dalam sholichah dkk., 2018)</w:t>
      </w:r>
      <w:r w:rsidRPr="00AB624E">
        <w:rPr>
          <w:rFonts w:asciiTheme="majorBidi" w:hAnsiTheme="majorBidi" w:cstheme="majorBidi"/>
        </w:rPr>
        <w:t xml:space="preserve"> menjelaskan bahwa salah satu aspek resiliensi akademik adalah </w:t>
      </w:r>
      <w:r w:rsidRPr="00AB624E">
        <w:rPr>
          <w:rStyle w:val="Emphasis"/>
          <w:rFonts w:asciiTheme="majorBidi" w:hAnsiTheme="majorBidi" w:cstheme="majorBidi"/>
        </w:rPr>
        <w:t>composure</w:t>
      </w:r>
      <w:r w:rsidRPr="00AB624E">
        <w:rPr>
          <w:rFonts w:asciiTheme="majorBidi" w:hAnsiTheme="majorBidi" w:cstheme="majorBidi"/>
        </w:rPr>
        <w:t xml:space="preserve"> atau </w:t>
      </w:r>
      <w:r w:rsidRPr="00AB624E">
        <w:rPr>
          <w:rStyle w:val="Emphasis"/>
          <w:rFonts w:asciiTheme="majorBidi" w:hAnsiTheme="majorBidi" w:cstheme="majorBidi"/>
        </w:rPr>
        <w:t>low-anxiety</w:t>
      </w:r>
      <w:r w:rsidRPr="00AB624E">
        <w:rPr>
          <w:rFonts w:asciiTheme="majorBidi" w:hAnsiTheme="majorBidi" w:cstheme="majorBidi"/>
        </w:rPr>
        <w:t xml:space="preserve">, yaitu kemampuan mahasiswa untuk tetap tenang dalam menghadapi permasalahan akademik. Selain itu, resiliensi akademik juga mencakup </w:t>
      </w:r>
      <w:r w:rsidRPr="00AB624E">
        <w:rPr>
          <w:rStyle w:val="Emphasis"/>
          <w:rFonts w:asciiTheme="majorBidi" w:hAnsiTheme="majorBidi" w:cstheme="majorBidi"/>
        </w:rPr>
        <w:t>self-belief</w:t>
      </w:r>
      <w:r w:rsidRPr="00AB624E">
        <w:rPr>
          <w:rFonts w:asciiTheme="majorBidi" w:hAnsiTheme="majorBidi" w:cstheme="majorBidi"/>
        </w:rPr>
        <w:t xml:space="preserve">, </w:t>
      </w:r>
      <w:r w:rsidRPr="00AB624E">
        <w:rPr>
          <w:rStyle w:val="Emphasis"/>
          <w:rFonts w:asciiTheme="majorBidi" w:hAnsiTheme="majorBidi" w:cstheme="majorBidi"/>
        </w:rPr>
        <w:t>control</w:t>
      </w:r>
      <w:r w:rsidRPr="00AB624E">
        <w:rPr>
          <w:rFonts w:asciiTheme="majorBidi" w:hAnsiTheme="majorBidi" w:cstheme="majorBidi"/>
        </w:rPr>
        <w:t xml:space="preserve">, serta </w:t>
      </w:r>
      <w:r w:rsidRPr="00AB624E">
        <w:rPr>
          <w:rStyle w:val="Emphasis"/>
          <w:rFonts w:asciiTheme="majorBidi" w:hAnsiTheme="majorBidi" w:cstheme="majorBidi"/>
        </w:rPr>
        <w:t>commitment/persistence</w:t>
      </w:r>
      <w:r w:rsidRPr="00AB624E">
        <w:rPr>
          <w:rFonts w:asciiTheme="majorBidi" w:hAnsiTheme="majorBidi" w:cstheme="majorBidi"/>
        </w:rPr>
        <w:t>. Keempat aspek tersebut menunjukkan bahwa kemampuan menghadapi tekanan akademik tidak hanya berkaitan dengan kemampuan menyelesaikan tugas, tetapi juga dengan keyakinan terhadap kemampuan diri, pengendalian diri, kemampuan menjaga ketenangan, serta ketekunan dalam menyelesaikan permasalahan.</w:t>
      </w:r>
      <w:r w:rsidRPr="00AB624E">
        <w:rPr>
          <w:rStyle w:val="FootnoteReference"/>
          <w:rFonts w:asciiTheme="majorBidi" w:hAnsiTheme="majorBidi" w:cstheme="majorBidi"/>
        </w:rPr>
        <w:footnoteReference w:id="6"/>
      </w:r>
    </w:p>
    <w:p w14:paraId="11B1E22A" w14:textId="3CAE3AA1" w:rsidR="00932E03" w:rsidRPr="00AB624E" w:rsidRDefault="00AB624E" w:rsidP="00AB624E">
      <w:pPr>
        <w:pStyle w:val="NormalWeb"/>
        <w:spacing w:line="276" w:lineRule="auto"/>
        <w:ind w:left="1080"/>
        <w:jc w:val="both"/>
        <w:rPr>
          <w:rFonts w:asciiTheme="majorBidi" w:hAnsiTheme="majorBidi" w:cstheme="majorBidi"/>
        </w:rPr>
      </w:pPr>
      <w:r w:rsidRPr="00AB624E">
        <w:rPr>
          <w:rFonts w:asciiTheme="majorBidi" w:hAnsiTheme="majorBidi" w:cstheme="majorBidi"/>
        </w:rPr>
        <w:t xml:space="preserve">Penelitian yang lebih baru juga menunjukkan adanya keterkaitan antara kondisi self-esteem dengan kerentanan mahasiswa terhadap stres dan kecemasan akademik. Hasil penelitian farah dkk. (2026) menunjukkan bahwa self-esteem yang tidak stabil dapat berkaitan </w:t>
      </w:r>
      <w:r w:rsidR="00932E03" w:rsidRPr="00AB624E">
        <w:rPr>
          <w:rFonts w:asciiTheme="majorBidi" w:hAnsiTheme="majorBidi" w:cstheme="majorBidi"/>
        </w:rPr>
        <w:t>dengan fluktuasi emosi, pikiran negatif, serta meningkatnya kerentanan terhadap stres dan kecemasan akademik. Kondisi tersebut pada akhirnya dapat menghambat kemampuan mahasiswa untuk bangkit dari kegagalan akademik dan mempertahankan ketekunan.</w:t>
      </w:r>
      <w:r w:rsidR="00932E03" w:rsidRPr="00AB624E">
        <w:rPr>
          <w:rStyle w:val="FootnoteReference"/>
          <w:rFonts w:asciiTheme="majorBidi" w:hAnsiTheme="majorBidi" w:cstheme="majorBidi"/>
        </w:rPr>
        <w:footnoteReference w:id="7"/>
      </w:r>
    </w:p>
    <w:p w14:paraId="36DB5FE3" w14:textId="3E6E35AA" w:rsidR="00932E03" w:rsidRPr="00AB624E" w:rsidRDefault="00932E03" w:rsidP="00AB624E">
      <w:pPr>
        <w:pStyle w:val="NormalWeb"/>
        <w:spacing w:line="276" w:lineRule="auto"/>
        <w:ind w:left="1080"/>
        <w:jc w:val="both"/>
        <w:rPr>
          <w:rFonts w:asciiTheme="majorBidi" w:hAnsiTheme="majorBidi" w:cstheme="majorBidi"/>
        </w:rPr>
      </w:pPr>
      <w:r w:rsidRPr="00AB624E">
        <w:rPr>
          <w:rFonts w:asciiTheme="majorBidi" w:hAnsiTheme="majorBidi" w:cstheme="majorBidi"/>
        </w:rPr>
        <w:t xml:space="preserve">Berdasarkan uraian tersebut, kecemasan akademik memiliki keterkaitan dengan kemampuan mahasiswa dalam menghadapi tuntutan pendidikan. Kemampuan untuk tetap tenang ketika menghadapi </w:t>
      </w:r>
      <w:r w:rsidRPr="00AB624E">
        <w:rPr>
          <w:rFonts w:asciiTheme="majorBidi" w:hAnsiTheme="majorBidi" w:cstheme="majorBidi"/>
        </w:rPr>
        <w:lastRenderedPageBreak/>
        <w:t>kesulitan menjadi salah satu bagian penting dari resiliensi akademik. Dengan demikian, mahasiswa tidak hanya membutuhkan kemampuan intelektual dalam menyelesaikan tugas, tetapi juga kemampuan untuk mengelola respons emosional ketika menghadapi tekanan akademik.</w:t>
      </w:r>
    </w:p>
    <w:p w14:paraId="16B3F01E" w14:textId="7F6A2DE2" w:rsidR="00932E03" w:rsidRPr="00AB624E" w:rsidRDefault="00AB624E" w:rsidP="00AB624E">
      <w:pPr>
        <w:pStyle w:val="NormalWeb"/>
        <w:numPr>
          <w:ilvl w:val="0"/>
          <w:numId w:val="11"/>
        </w:numPr>
        <w:spacing w:line="276" w:lineRule="auto"/>
        <w:jc w:val="both"/>
        <w:rPr>
          <w:rFonts w:asciiTheme="majorBidi" w:hAnsiTheme="majorBidi" w:cstheme="majorBidi"/>
        </w:rPr>
      </w:pPr>
      <w:r w:rsidRPr="00AB624E">
        <w:rPr>
          <w:rFonts w:asciiTheme="majorBidi" w:hAnsiTheme="majorBidi" w:cstheme="majorBidi"/>
        </w:rPr>
        <w:t>Self-esteem dalam kehidupan mahasiswa</w:t>
      </w:r>
    </w:p>
    <w:p w14:paraId="224DB322" w14:textId="346ADB1D" w:rsidR="00852DDB" w:rsidRPr="00AB624E" w:rsidRDefault="00852DDB" w:rsidP="00AB624E">
      <w:pPr>
        <w:pStyle w:val="NormalWeb"/>
        <w:spacing w:line="276" w:lineRule="auto"/>
        <w:ind w:left="1080"/>
        <w:jc w:val="both"/>
        <w:rPr>
          <w:rFonts w:asciiTheme="majorBidi" w:hAnsiTheme="majorBidi" w:cstheme="majorBidi"/>
        </w:rPr>
      </w:pPr>
      <w:r w:rsidRPr="00AB624E">
        <w:rPr>
          <w:rFonts w:asciiTheme="majorBidi" w:hAnsiTheme="majorBidi" w:cstheme="majorBidi"/>
        </w:rPr>
        <w:t xml:space="preserve">Self-esteem atau harga diri berkaitan dengan bagaimana seseorang menilai dan memandang dirinya sendiri. </w:t>
      </w:r>
      <w:r w:rsidR="00AB624E" w:rsidRPr="00AB624E">
        <w:rPr>
          <w:rStyle w:val="Strong"/>
          <w:rFonts w:asciiTheme="majorBidi" w:hAnsiTheme="majorBidi" w:cstheme="majorBidi"/>
        </w:rPr>
        <w:t xml:space="preserve">Menurut baron dan byrne (2000), </w:t>
      </w:r>
      <w:r w:rsidRPr="00AB624E">
        <w:rPr>
          <w:rFonts w:asciiTheme="majorBidi" w:hAnsiTheme="majorBidi" w:cstheme="majorBidi"/>
        </w:rPr>
        <w:t xml:space="preserve">self-esteem merupakan evaluasi diri yang mengacu pada sikap individu terhadap dirinya, baik secara positif maupun negatif. Artinya, mahasiswa dapat memandang dirinya sebagai individu yang berharga dan mampu, tetapi dapat pula memiliki penilaian negatif terhadap dirinya ketika merasa memiliki banyak kekurangan. Pandangan tersebut sejalan dengan </w:t>
      </w:r>
      <w:r w:rsidR="00AB624E" w:rsidRPr="00AB624E">
        <w:rPr>
          <w:rStyle w:val="Strong"/>
          <w:rFonts w:asciiTheme="majorBidi" w:hAnsiTheme="majorBidi" w:cstheme="majorBidi"/>
        </w:rPr>
        <w:t>rosenberg (1979, sebagaimana dikutip dalam farah dkk., 2026)</w:t>
      </w:r>
      <w:r w:rsidRPr="00AB624E">
        <w:rPr>
          <w:rFonts w:asciiTheme="majorBidi" w:hAnsiTheme="majorBidi" w:cstheme="majorBidi"/>
        </w:rPr>
        <w:t xml:space="preserve"> yang menjelaskan bahwa self-esteem yang tinggi membuat individu lebih mampu menghormati dirinya sebagai manusia yang memiliki nilai dan manfaat. Sebaliknya, individu dengan self-esteem rendah cenderung mengalami kesulitan dalam menerima dirinya dan lebih mudah memandang dirinya sebagai individu yang tidak berguna atau memiliki banyak kekurangan. </w:t>
      </w:r>
      <w:r w:rsidRPr="00AB624E">
        <w:rPr>
          <w:rStyle w:val="FootnoteReference"/>
          <w:rFonts w:asciiTheme="majorBidi" w:hAnsiTheme="majorBidi" w:cstheme="majorBidi"/>
        </w:rPr>
        <w:footnoteReference w:id="8"/>
      </w:r>
    </w:p>
    <w:p w14:paraId="4515E0A9" w14:textId="6BA690B6" w:rsidR="00852DDB" w:rsidRPr="00AB624E" w:rsidRDefault="00852DDB" w:rsidP="00AB624E">
      <w:pPr>
        <w:pStyle w:val="pdq2pgselectionanchorcontainer"/>
        <w:spacing w:line="276" w:lineRule="auto"/>
        <w:ind w:left="1080" w:firstLine="360"/>
        <w:jc w:val="both"/>
        <w:rPr>
          <w:rFonts w:asciiTheme="majorBidi" w:hAnsiTheme="majorBidi" w:cstheme="majorBidi"/>
        </w:rPr>
      </w:pPr>
      <w:r w:rsidRPr="00AB624E">
        <w:rPr>
          <w:rFonts w:asciiTheme="majorBidi" w:hAnsiTheme="majorBidi" w:cstheme="majorBidi"/>
        </w:rPr>
        <w:t xml:space="preserve">Dalam kehidupan mahasiswa, self-esteem menjadi penting karena penilaian terhadap diri dapat memengaruhi cara mahasiswa menghadapi kesulitan. Mahasiswa yang memiliki self-esteem yang baik dapat memiliki dasar psikologis yang lebih kuat untuk menghadapi kegagalan dan tekanan akademik. </w:t>
      </w:r>
      <w:r w:rsidR="00AB624E" w:rsidRPr="00AB624E">
        <w:rPr>
          <w:rStyle w:val="Strong"/>
          <w:rFonts w:asciiTheme="majorBidi" w:hAnsiTheme="majorBidi" w:cstheme="majorBidi"/>
        </w:rPr>
        <w:t>Resnick, lisa, dan karen (2011, sebagaimana dikutip dalam sholichah dkk., 2018)</w:t>
      </w:r>
      <w:r w:rsidRPr="00AB624E">
        <w:rPr>
          <w:rFonts w:asciiTheme="majorBidi" w:hAnsiTheme="majorBidi" w:cstheme="majorBidi"/>
        </w:rPr>
        <w:t xml:space="preserve"> menyatakan bahwa individu yang memiliki self-esteem yang baik akan lebih mampu menghadapi keterpurukan.</w:t>
      </w:r>
      <w:r w:rsidRPr="00AB624E">
        <w:rPr>
          <w:rStyle w:val="FootnoteReference"/>
          <w:rFonts w:asciiTheme="majorBidi" w:hAnsiTheme="majorBidi" w:cstheme="majorBidi"/>
        </w:rPr>
        <w:footnoteReference w:id="9"/>
      </w:r>
      <w:r w:rsidRPr="00AB624E">
        <w:rPr>
          <w:rFonts w:asciiTheme="majorBidi" w:hAnsiTheme="majorBidi" w:cstheme="majorBidi"/>
        </w:rPr>
        <w:t xml:space="preserve"> </w:t>
      </w:r>
    </w:p>
    <w:p w14:paraId="73587A59" w14:textId="77777777" w:rsidR="00852DDB" w:rsidRPr="00AB624E" w:rsidRDefault="00852DDB" w:rsidP="00AB624E">
      <w:pPr>
        <w:pStyle w:val="NormalWeb"/>
        <w:spacing w:line="276" w:lineRule="auto"/>
        <w:ind w:left="1080" w:firstLine="360"/>
        <w:jc w:val="both"/>
        <w:rPr>
          <w:rFonts w:asciiTheme="majorBidi" w:hAnsiTheme="majorBidi" w:cstheme="majorBidi"/>
        </w:rPr>
      </w:pPr>
      <w:r w:rsidRPr="00AB624E">
        <w:rPr>
          <w:rFonts w:asciiTheme="majorBidi" w:hAnsiTheme="majorBidi" w:cstheme="majorBidi"/>
        </w:rPr>
        <w:t xml:space="preserve">Sebaliknya, mahasiswa yang memiliki penilaian negatif terhadap dirinya dapat lebih mudah mengalami kesulitan ketika menghadapi kegagalan akademik. Ketika mahasiswa memandang dirinya tidak mampu atau memiliki banyak kekurangan, kondisi tersebut dapat memengaruhi keyakinan dan ketekunannya dalam menyelesaikan tugas akademik. Oleh sebab itu, penerimaan dan penghargaan terhadap diri </w:t>
      </w:r>
      <w:r w:rsidRPr="00AB624E">
        <w:rPr>
          <w:rFonts w:asciiTheme="majorBidi" w:hAnsiTheme="majorBidi" w:cstheme="majorBidi"/>
        </w:rPr>
        <w:lastRenderedPageBreak/>
        <w:t>menjadi salah satu aspek penting dalam menghadapi dinamika kehidupan mahasiswa.</w:t>
      </w:r>
    </w:p>
    <w:p w14:paraId="1AC54D68" w14:textId="665AC49F" w:rsidR="00852DDB" w:rsidRPr="00AB624E" w:rsidRDefault="00AB624E" w:rsidP="00AB624E">
      <w:pPr>
        <w:pStyle w:val="NormalWeb"/>
        <w:numPr>
          <w:ilvl w:val="0"/>
          <w:numId w:val="11"/>
        </w:numPr>
        <w:spacing w:line="276" w:lineRule="auto"/>
        <w:jc w:val="both"/>
        <w:rPr>
          <w:rFonts w:asciiTheme="majorBidi" w:hAnsiTheme="majorBidi" w:cstheme="majorBidi"/>
        </w:rPr>
      </w:pPr>
      <w:r w:rsidRPr="00AB624E">
        <w:rPr>
          <w:rFonts w:asciiTheme="majorBidi" w:hAnsiTheme="majorBidi" w:cstheme="majorBidi"/>
        </w:rPr>
        <w:t>Resilience atau resiliensi akademik dalam kehidupan mahasiswa</w:t>
      </w:r>
    </w:p>
    <w:p w14:paraId="17E58A90" w14:textId="5AB1C1FB" w:rsidR="00852DDB" w:rsidRPr="00AB624E" w:rsidRDefault="00852DDB" w:rsidP="00AB624E">
      <w:pPr>
        <w:pStyle w:val="pdq2pgselectionanchorcontainer"/>
        <w:spacing w:line="276" w:lineRule="auto"/>
        <w:ind w:left="1080"/>
        <w:jc w:val="both"/>
        <w:rPr>
          <w:rFonts w:asciiTheme="majorBidi" w:hAnsiTheme="majorBidi" w:cstheme="majorBidi"/>
        </w:rPr>
      </w:pPr>
      <w:r w:rsidRPr="00AB624E">
        <w:rPr>
          <w:rFonts w:asciiTheme="majorBidi" w:hAnsiTheme="majorBidi" w:cstheme="majorBidi"/>
        </w:rPr>
        <w:t>Resilience atau resiliensi merupakan kemampuan individu untuk beradaptasi dan menghadapi berbagai kesulitan. Dalam konteks akademik, resiliensi diperlukan karena mahasiswa akan menghadapi berbagai tugas, tuntutan, dan kemungkinan kegagalan selama menjalani pendidikan.</w:t>
      </w:r>
      <w:r w:rsidRPr="00AB624E">
        <w:rPr>
          <w:rStyle w:val="FootnoteReference"/>
          <w:rFonts w:asciiTheme="majorBidi" w:hAnsiTheme="majorBidi" w:cstheme="majorBidi"/>
        </w:rPr>
        <w:footnoteReference w:id="10"/>
      </w:r>
    </w:p>
    <w:p w14:paraId="5C017447" w14:textId="7EB3B474" w:rsidR="00852DDB" w:rsidRPr="00AB624E" w:rsidRDefault="00AB624E" w:rsidP="00AB624E">
      <w:pPr>
        <w:pStyle w:val="NormalWeb"/>
        <w:spacing w:line="276" w:lineRule="auto"/>
        <w:ind w:left="1080"/>
        <w:jc w:val="both"/>
        <w:rPr>
          <w:rFonts w:asciiTheme="majorBidi" w:hAnsiTheme="majorBidi" w:cstheme="majorBidi"/>
        </w:rPr>
      </w:pPr>
      <w:r w:rsidRPr="006E544B">
        <w:rPr>
          <w:rStyle w:val="Strong"/>
          <w:rFonts w:asciiTheme="majorBidi" w:hAnsiTheme="majorBidi" w:cstheme="majorBidi"/>
          <w:b w:val="0"/>
          <w:bCs w:val="0"/>
        </w:rPr>
        <w:t>Menurut corsini (2002, sebagaimana dikutip dalam sholichah dkk., 2018),</w:t>
      </w:r>
      <w:r w:rsidR="00852DDB" w:rsidRPr="00AB624E">
        <w:rPr>
          <w:rFonts w:asciiTheme="majorBidi" w:hAnsiTheme="majorBidi" w:cstheme="majorBidi"/>
        </w:rPr>
        <w:t xml:space="preserve"> resiliensi akademik merupakan ketangguhan seseorang dalam menghadapi berbagai tugas akademik di lingkungan pendidikan. Sementara itu</w:t>
      </w:r>
      <w:r w:rsidR="00852DDB" w:rsidRPr="006E544B">
        <w:rPr>
          <w:rFonts w:asciiTheme="majorBidi" w:hAnsiTheme="majorBidi" w:cstheme="majorBidi"/>
          <w:b/>
          <w:bCs/>
        </w:rPr>
        <w:t xml:space="preserve">, </w:t>
      </w:r>
      <w:r w:rsidRPr="006E544B">
        <w:rPr>
          <w:rStyle w:val="Strong"/>
          <w:rFonts w:asciiTheme="majorBidi" w:hAnsiTheme="majorBidi" w:cstheme="majorBidi"/>
          <w:b w:val="0"/>
          <w:bCs w:val="0"/>
        </w:rPr>
        <w:t>waxman (2003, sebagaimana dikutip dalam sholichah dkk., 2018)</w:t>
      </w:r>
      <w:r w:rsidR="00852DDB" w:rsidRPr="006E544B">
        <w:rPr>
          <w:rFonts w:asciiTheme="majorBidi" w:hAnsiTheme="majorBidi" w:cstheme="majorBidi"/>
          <w:b/>
          <w:bCs/>
        </w:rPr>
        <w:t xml:space="preserve"> </w:t>
      </w:r>
      <w:r w:rsidR="00852DDB" w:rsidRPr="00AB624E">
        <w:rPr>
          <w:rFonts w:asciiTheme="majorBidi" w:hAnsiTheme="majorBidi" w:cstheme="majorBidi"/>
        </w:rPr>
        <w:t xml:space="preserve">menjelaskan bahwa resiliensi berkaitan dengan faktor-faktor yang membatasi perilaku negatif yang berhubungan dengan stres dan memungkinkan munculnya respons yang lebih adaptif ketika individu menghadapi kesulitan. </w:t>
      </w:r>
    </w:p>
    <w:p w14:paraId="3ED6A9F3" w14:textId="77777777" w:rsidR="00852DDB" w:rsidRPr="00AB624E" w:rsidRDefault="00852DDB" w:rsidP="00AB624E">
      <w:pPr>
        <w:pStyle w:val="NormalWeb"/>
        <w:spacing w:line="276" w:lineRule="auto"/>
        <w:ind w:left="1080"/>
        <w:jc w:val="both"/>
        <w:rPr>
          <w:rFonts w:asciiTheme="majorBidi" w:hAnsiTheme="majorBidi" w:cstheme="majorBidi"/>
        </w:rPr>
      </w:pPr>
      <w:r w:rsidRPr="00AB624E">
        <w:rPr>
          <w:rFonts w:asciiTheme="majorBidi" w:hAnsiTheme="majorBidi" w:cstheme="majorBidi"/>
        </w:rPr>
        <w:t xml:space="preserve">Berdasarkan pengertian tersebut, mahasiswa yang memiliki resiliensi akademik tidak berarti tidak pernah mengalami kesulitan atau stres. Sebaliknya, mahasiswa yang resilien mampu menghadapi kesulitan tersebut dan berusaha untuk tetap melanjutkan proses akademiknya. Mahasiswa yang memiliki resiliensi akademik tinggi cenderung lebih optimis dan memiliki keyakinan bahwa permasalahan yang dihadapi masih dapat diselesaikan. </w:t>
      </w:r>
    </w:p>
    <w:p w14:paraId="4C42A72B" w14:textId="6952FF3C" w:rsidR="00852DDB" w:rsidRPr="00AB624E" w:rsidRDefault="00AB624E" w:rsidP="00AB624E">
      <w:pPr>
        <w:pStyle w:val="NormalWeb"/>
        <w:spacing w:line="276" w:lineRule="auto"/>
        <w:ind w:left="1080"/>
        <w:jc w:val="both"/>
        <w:rPr>
          <w:rFonts w:asciiTheme="majorBidi" w:hAnsiTheme="majorBidi" w:cstheme="majorBidi"/>
        </w:rPr>
      </w:pPr>
      <w:r w:rsidRPr="006E544B">
        <w:rPr>
          <w:rStyle w:val="Strong"/>
          <w:rFonts w:asciiTheme="majorBidi" w:hAnsiTheme="majorBidi" w:cstheme="majorBidi"/>
          <w:b w:val="0"/>
          <w:bCs w:val="0"/>
        </w:rPr>
        <w:t>Menurut martin dan marsh (2003, sebagaimana dikutip dalam sholichah dkk., 2018),</w:t>
      </w:r>
      <w:r w:rsidR="00852DDB" w:rsidRPr="00AB624E">
        <w:rPr>
          <w:rFonts w:asciiTheme="majorBidi" w:hAnsiTheme="majorBidi" w:cstheme="majorBidi"/>
        </w:rPr>
        <w:t xml:space="preserve"> terdapat empat aspek yang menentukan resiliensi akademik, yaitu </w:t>
      </w:r>
      <w:r w:rsidR="00852DDB" w:rsidRPr="00AB624E">
        <w:rPr>
          <w:rStyle w:val="Emphasis"/>
          <w:rFonts w:asciiTheme="majorBidi" w:hAnsiTheme="majorBidi" w:cstheme="majorBidi"/>
        </w:rPr>
        <w:t>self-belief</w:t>
      </w:r>
      <w:r w:rsidR="00852DDB" w:rsidRPr="00AB624E">
        <w:rPr>
          <w:rFonts w:asciiTheme="majorBidi" w:hAnsiTheme="majorBidi" w:cstheme="majorBidi"/>
        </w:rPr>
        <w:t xml:space="preserve">, </w:t>
      </w:r>
      <w:r w:rsidR="00852DDB" w:rsidRPr="00AB624E">
        <w:rPr>
          <w:rStyle w:val="Emphasis"/>
          <w:rFonts w:asciiTheme="majorBidi" w:hAnsiTheme="majorBidi" w:cstheme="majorBidi"/>
        </w:rPr>
        <w:t>control</w:t>
      </w:r>
      <w:r w:rsidR="00852DDB" w:rsidRPr="00AB624E">
        <w:rPr>
          <w:rFonts w:asciiTheme="majorBidi" w:hAnsiTheme="majorBidi" w:cstheme="majorBidi"/>
        </w:rPr>
        <w:t xml:space="preserve">, </w:t>
      </w:r>
      <w:r w:rsidR="00852DDB" w:rsidRPr="00AB624E">
        <w:rPr>
          <w:rStyle w:val="Emphasis"/>
          <w:rFonts w:asciiTheme="majorBidi" w:hAnsiTheme="majorBidi" w:cstheme="majorBidi"/>
        </w:rPr>
        <w:t>composure (low-anxiety)</w:t>
      </w:r>
      <w:r w:rsidR="00852DDB" w:rsidRPr="00AB624E">
        <w:rPr>
          <w:rFonts w:asciiTheme="majorBidi" w:hAnsiTheme="majorBidi" w:cstheme="majorBidi"/>
        </w:rPr>
        <w:t xml:space="preserve">, dan </w:t>
      </w:r>
      <w:r w:rsidR="00852DDB" w:rsidRPr="00AB624E">
        <w:rPr>
          <w:rStyle w:val="Emphasis"/>
          <w:rFonts w:asciiTheme="majorBidi" w:hAnsiTheme="majorBidi" w:cstheme="majorBidi"/>
        </w:rPr>
        <w:t>commitment/persistence</w:t>
      </w:r>
      <w:r w:rsidR="00852DDB" w:rsidRPr="00AB624E">
        <w:rPr>
          <w:rFonts w:asciiTheme="majorBidi" w:hAnsiTheme="majorBidi" w:cstheme="majorBidi"/>
        </w:rPr>
        <w:t xml:space="preserve">. </w:t>
      </w:r>
      <w:r w:rsidR="00852DDB" w:rsidRPr="00AB624E">
        <w:rPr>
          <w:rStyle w:val="Emphasis"/>
          <w:rFonts w:asciiTheme="majorBidi" w:hAnsiTheme="majorBidi" w:cstheme="majorBidi"/>
        </w:rPr>
        <w:t>Self-belief</w:t>
      </w:r>
      <w:r w:rsidR="00852DDB" w:rsidRPr="00AB624E">
        <w:rPr>
          <w:rFonts w:asciiTheme="majorBidi" w:hAnsiTheme="majorBidi" w:cstheme="majorBidi"/>
        </w:rPr>
        <w:t xml:space="preserve"> berkaitan dengan keyakinan terhadap kemampuan diri, </w:t>
      </w:r>
      <w:r w:rsidR="00852DDB" w:rsidRPr="00AB624E">
        <w:rPr>
          <w:rStyle w:val="Emphasis"/>
          <w:rFonts w:asciiTheme="majorBidi" w:hAnsiTheme="majorBidi" w:cstheme="majorBidi"/>
        </w:rPr>
        <w:t>control</w:t>
      </w:r>
      <w:r w:rsidR="00852DDB" w:rsidRPr="00AB624E">
        <w:rPr>
          <w:rFonts w:asciiTheme="majorBidi" w:hAnsiTheme="majorBidi" w:cstheme="majorBidi"/>
        </w:rPr>
        <w:t xml:space="preserve"> berkaitan dengan kemampuan mengendalikan proses pengerjaan tugas, </w:t>
      </w:r>
      <w:r w:rsidR="00852DDB" w:rsidRPr="00AB624E">
        <w:rPr>
          <w:rStyle w:val="Emphasis"/>
          <w:rFonts w:asciiTheme="majorBidi" w:hAnsiTheme="majorBidi" w:cstheme="majorBidi"/>
        </w:rPr>
        <w:t>composure</w:t>
      </w:r>
      <w:r w:rsidR="00852DDB" w:rsidRPr="00AB624E">
        <w:rPr>
          <w:rFonts w:asciiTheme="majorBidi" w:hAnsiTheme="majorBidi" w:cstheme="majorBidi"/>
        </w:rPr>
        <w:t xml:space="preserve"> berkaitan dengan kemampuan menjaga ketenangan dan mengelola kecemasan, sedangkan </w:t>
      </w:r>
      <w:r w:rsidR="00852DDB" w:rsidRPr="00AB624E">
        <w:rPr>
          <w:rStyle w:val="Emphasis"/>
          <w:rFonts w:asciiTheme="majorBidi" w:hAnsiTheme="majorBidi" w:cstheme="majorBidi"/>
        </w:rPr>
        <w:t>commitment/persistence</w:t>
      </w:r>
      <w:r w:rsidR="00852DDB" w:rsidRPr="00AB624E">
        <w:rPr>
          <w:rFonts w:asciiTheme="majorBidi" w:hAnsiTheme="majorBidi" w:cstheme="majorBidi"/>
        </w:rPr>
        <w:t xml:space="preserve"> berkaitan dengan kemampuan untuk terus berusaha menyelesaikan permasalahan. </w:t>
      </w:r>
      <w:r w:rsidR="00852DDB" w:rsidRPr="00AB624E">
        <w:rPr>
          <w:rStyle w:val="FootnoteReference"/>
          <w:rFonts w:asciiTheme="majorBidi" w:hAnsiTheme="majorBidi" w:cstheme="majorBidi"/>
        </w:rPr>
        <w:footnoteReference w:id="11"/>
      </w:r>
    </w:p>
    <w:p w14:paraId="3413F8EF" w14:textId="69C4ACE0" w:rsidR="00852DDB" w:rsidRPr="00AB624E" w:rsidRDefault="00852DDB" w:rsidP="00AB624E">
      <w:pPr>
        <w:pStyle w:val="NormalWeb"/>
        <w:spacing w:line="276" w:lineRule="auto"/>
        <w:ind w:left="1080"/>
        <w:jc w:val="both"/>
        <w:rPr>
          <w:rFonts w:asciiTheme="majorBidi" w:hAnsiTheme="majorBidi" w:cstheme="majorBidi"/>
        </w:rPr>
      </w:pPr>
      <w:r w:rsidRPr="00AB624E">
        <w:rPr>
          <w:rFonts w:asciiTheme="majorBidi" w:hAnsiTheme="majorBidi" w:cstheme="majorBidi"/>
        </w:rPr>
        <w:lastRenderedPageBreak/>
        <w:t xml:space="preserve">Resiliensi juga dapat dipahami sebagai kemampuan untuk beradaptasi ketika menghadapi sumber stres. </w:t>
      </w:r>
      <w:r w:rsidR="00AB624E" w:rsidRPr="006E544B">
        <w:rPr>
          <w:rStyle w:val="Strong"/>
          <w:rFonts w:asciiTheme="majorBidi" w:hAnsiTheme="majorBidi" w:cstheme="majorBidi"/>
          <w:b w:val="0"/>
          <w:bCs w:val="0"/>
        </w:rPr>
        <w:t>American psychological association (apa), sebagaimana dikutip dalam farah dkk. (2026),</w:t>
      </w:r>
      <w:r w:rsidRPr="00AB624E">
        <w:rPr>
          <w:rFonts w:asciiTheme="majorBidi" w:hAnsiTheme="majorBidi" w:cstheme="majorBidi"/>
        </w:rPr>
        <w:t xml:space="preserve"> mendefinisikan resiliensi sebagai rangkaian proses adaptasi yang dilakukan individu ketika menghadapi kesulitan, trauma, ancaman, atau sumber stres yang signifikan. Dalam konteks akademik, kemampuan tersebut membantu mahasiswa menyesuaikan diri, pulih dari keterpurukan, dan mencari solusi ketika menghadapi hambatan studi. </w:t>
      </w:r>
      <w:r w:rsidRPr="00AB624E">
        <w:rPr>
          <w:rStyle w:val="FootnoteReference"/>
          <w:rFonts w:asciiTheme="majorBidi" w:hAnsiTheme="majorBidi" w:cstheme="majorBidi"/>
        </w:rPr>
        <w:footnoteReference w:id="12"/>
      </w:r>
    </w:p>
    <w:p w14:paraId="277EDF28" w14:textId="7503AF11" w:rsidR="00852DDB" w:rsidRPr="00AB624E" w:rsidRDefault="00AB624E" w:rsidP="00AB624E">
      <w:pPr>
        <w:pStyle w:val="NormalWeb"/>
        <w:numPr>
          <w:ilvl w:val="0"/>
          <w:numId w:val="11"/>
        </w:numPr>
        <w:spacing w:line="276" w:lineRule="auto"/>
        <w:jc w:val="both"/>
        <w:rPr>
          <w:rFonts w:asciiTheme="majorBidi" w:hAnsiTheme="majorBidi" w:cstheme="majorBidi"/>
        </w:rPr>
      </w:pPr>
      <w:r w:rsidRPr="00AB624E">
        <w:rPr>
          <w:rFonts w:asciiTheme="majorBidi" w:hAnsiTheme="majorBidi" w:cstheme="majorBidi"/>
        </w:rPr>
        <w:t>Keterkaitan stres, kecemasan akademik, self-esteem, dan resilience</w:t>
      </w:r>
    </w:p>
    <w:p w14:paraId="55F284B1" w14:textId="54F48889" w:rsidR="00852DDB" w:rsidRPr="00AB624E" w:rsidRDefault="00852DDB" w:rsidP="00AB624E">
      <w:pPr>
        <w:pStyle w:val="pdq2pgselectionanchorcontainer"/>
        <w:spacing w:line="276" w:lineRule="auto"/>
        <w:ind w:left="1080"/>
        <w:jc w:val="both"/>
        <w:rPr>
          <w:rFonts w:asciiTheme="majorBidi" w:hAnsiTheme="majorBidi" w:cstheme="majorBidi"/>
        </w:rPr>
      </w:pPr>
      <w:r w:rsidRPr="00AB624E">
        <w:rPr>
          <w:rFonts w:asciiTheme="majorBidi" w:hAnsiTheme="majorBidi" w:cstheme="majorBidi"/>
        </w:rPr>
        <w:t>Stres, kecemasan akademik, self-esteem, dan resiliensi merupakan aspek psikologis yang saling berkaitan dalam kehidupan mahasiswa. Mahasiswa menghadapi berbagai tuntutan akademik yang dapat menimbulkan tekanan. Apabila tekanan tersebut tidak dikelola dengan baik, mahasiswa dapat mengalami stres dan kecemasan. Dalam kondisi tersebut, bagaimana mahasiswa menilai dirinya serta bagaimana kemampuan mahasiswa dalam menghadapi kesulitan menjadi hal yang penting.</w:t>
      </w:r>
      <w:r w:rsidR="00B30B15" w:rsidRPr="00AB624E">
        <w:rPr>
          <w:rStyle w:val="FootnoteReference"/>
          <w:rFonts w:asciiTheme="majorBidi" w:hAnsiTheme="majorBidi" w:cstheme="majorBidi"/>
        </w:rPr>
        <w:footnoteReference w:id="13"/>
      </w:r>
    </w:p>
    <w:p w14:paraId="53D95B08" w14:textId="1B934E2D" w:rsidR="00852DDB" w:rsidRPr="00AB624E" w:rsidRDefault="00852DDB" w:rsidP="00AB624E">
      <w:pPr>
        <w:pStyle w:val="NormalWeb"/>
        <w:spacing w:line="276" w:lineRule="auto"/>
        <w:ind w:left="1080"/>
        <w:jc w:val="both"/>
        <w:rPr>
          <w:rFonts w:asciiTheme="majorBidi" w:hAnsiTheme="majorBidi" w:cstheme="majorBidi"/>
        </w:rPr>
      </w:pPr>
      <w:r w:rsidRPr="00AB624E">
        <w:rPr>
          <w:rFonts w:asciiTheme="majorBidi" w:hAnsiTheme="majorBidi" w:cstheme="majorBidi"/>
        </w:rPr>
        <w:t xml:space="preserve">Self-esteem dapat menjadi salah satu kekuatan internal yang mendukung resiliensi akademik. </w:t>
      </w:r>
      <w:r w:rsidR="00AB624E" w:rsidRPr="006E544B">
        <w:rPr>
          <w:rStyle w:val="Strong"/>
          <w:rFonts w:asciiTheme="majorBidi" w:hAnsiTheme="majorBidi" w:cstheme="majorBidi"/>
          <w:b w:val="0"/>
          <w:bCs w:val="0"/>
        </w:rPr>
        <w:t>Baron dan byrne (2000, sebagaimana dikutip dalam farah dkk., 2026)</w:t>
      </w:r>
      <w:r w:rsidRPr="00AB624E">
        <w:rPr>
          <w:rFonts w:asciiTheme="majorBidi" w:hAnsiTheme="majorBidi" w:cstheme="majorBidi"/>
        </w:rPr>
        <w:t xml:space="preserve"> menempatkan self-esteem sebagai evaluasi individu terhadap dirinya, sedangkan </w:t>
      </w:r>
      <w:r w:rsidR="00AB624E" w:rsidRPr="006E544B">
        <w:rPr>
          <w:rStyle w:val="Strong"/>
          <w:rFonts w:asciiTheme="majorBidi" w:hAnsiTheme="majorBidi" w:cstheme="majorBidi"/>
          <w:b w:val="0"/>
          <w:bCs w:val="0"/>
        </w:rPr>
        <w:t>martin dan marsh (2003, sebagaimana dikutip dalam sholichah dkk., 2018)</w:t>
      </w:r>
      <w:r w:rsidRPr="00AB624E">
        <w:rPr>
          <w:rFonts w:asciiTheme="majorBidi" w:hAnsiTheme="majorBidi" w:cstheme="majorBidi"/>
        </w:rPr>
        <w:t xml:space="preserve"> menempatkan </w:t>
      </w:r>
      <w:r w:rsidRPr="00AB624E">
        <w:rPr>
          <w:rStyle w:val="Emphasis"/>
          <w:rFonts w:asciiTheme="majorBidi" w:hAnsiTheme="majorBidi" w:cstheme="majorBidi"/>
        </w:rPr>
        <w:t>self-belief</w:t>
      </w:r>
      <w:r w:rsidRPr="00AB624E">
        <w:rPr>
          <w:rFonts w:asciiTheme="majorBidi" w:hAnsiTheme="majorBidi" w:cstheme="majorBidi"/>
        </w:rPr>
        <w:t xml:space="preserve"> dan </w:t>
      </w:r>
      <w:r w:rsidRPr="00AB624E">
        <w:rPr>
          <w:rStyle w:val="Emphasis"/>
          <w:rFonts w:asciiTheme="majorBidi" w:hAnsiTheme="majorBidi" w:cstheme="majorBidi"/>
        </w:rPr>
        <w:t>composure</w:t>
      </w:r>
      <w:r w:rsidRPr="00AB624E">
        <w:rPr>
          <w:rFonts w:asciiTheme="majorBidi" w:hAnsiTheme="majorBidi" w:cstheme="majorBidi"/>
        </w:rPr>
        <w:t xml:space="preserve"> sebagai bagian dari resiliensi akademik. Hal tersebut menunjukkan bahwa keyakinan dan penilaian terhadap diri memiliki kaitan dengan kemampuan mahasiswa dalam menghadapi tekanan akademik. </w:t>
      </w:r>
      <w:r w:rsidR="00B30B15" w:rsidRPr="00AB624E">
        <w:rPr>
          <w:rStyle w:val="FootnoteReference"/>
          <w:rFonts w:asciiTheme="majorBidi" w:hAnsiTheme="majorBidi" w:cstheme="majorBidi"/>
        </w:rPr>
        <w:footnoteReference w:id="14"/>
      </w:r>
    </w:p>
    <w:p w14:paraId="54862EDA" w14:textId="22816F00" w:rsidR="00852DDB" w:rsidRPr="00AB624E" w:rsidRDefault="00AB624E" w:rsidP="00AB624E">
      <w:pPr>
        <w:pStyle w:val="NormalWeb"/>
        <w:spacing w:line="276" w:lineRule="auto"/>
        <w:ind w:left="1080"/>
        <w:jc w:val="both"/>
        <w:rPr>
          <w:rFonts w:asciiTheme="majorBidi" w:hAnsiTheme="majorBidi" w:cstheme="majorBidi"/>
        </w:rPr>
      </w:pPr>
      <w:r w:rsidRPr="00AB624E">
        <w:rPr>
          <w:rFonts w:asciiTheme="majorBidi" w:hAnsiTheme="majorBidi" w:cstheme="majorBidi"/>
        </w:rPr>
        <w:t xml:space="preserve">Hubungan tersebut didukung oleh penelitian sholichah dkk. (2018) terhadap 53 mahasiswa. Hasil penelitian menunjukkan adanya hubungan positif dan signifikan antara self-esteem dan resiliensi akademik dengan nilai </w:t>
      </w:r>
      <w:r w:rsidRPr="006E544B">
        <w:rPr>
          <w:rStyle w:val="Strong"/>
          <w:rFonts w:asciiTheme="majorBidi" w:hAnsiTheme="majorBidi" w:cstheme="majorBidi"/>
          <w:b w:val="0"/>
          <w:bCs w:val="0"/>
        </w:rPr>
        <w:t>r = 0,52 dan p &lt; 0,05</w:t>
      </w:r>
      <w:r w:rsidR="00852DDB" w:rsidRPr="006E544B">
        <w:rPr>
          <w:rFonts w:asciiTheme="majorBidi" w:hAnsiTheme="majorBidi" w:cstheme="majorBidi"/>
          <w:b/>
          <w:bCs/>
        </w:rPr>
        <w:t>.</w:t>
      </w:r>
      <w:r w:rsidR="00852DDB" w:rsidRPr="00AB624E">
        <w:rPr>
          <w:rFonts w:asciiTheme="majorBidi" w:hAnsiTheme="majorBidi" w:cstheme="majorBidi"/>
        </w:rPr>
        <w:t xml:space="preserve"> Artinya, mahasiswa yang memiliki self-esteem lebih tinggi cenderung memiliki resiliensi </w:t>
      </w:r>
      <w:r w:rsidR="00852DDB" w:rsidRPr="00AB624E">
        <w:rPr>
          <w:rFonts w:asciiTheme="majorBidi" w:hAnsiTheme="majorBidi" w:cstheme="majorBidi"/>
        </w:rPr>
        <w:lastRenderedPageBreak/>
        <w:t xml:space="preserve">akademik yang lebih tinggi pula. Sebaliknya, rendahnya self-esteem berkaitan dengan rendahnya resiliensi akademik. </w:t>
      </w:r>
    </w:p>
    <w:p w14:paraId="3AC03F15" w14:textId="4D50B4E8" w:rsidR="00852DDB" w:rsidRPr="00AB624E" w:rsidRDefault="00AB624E" w:rsidP="00AB624E">
      <w:pPr>
        <w:pStyle w:val="NormalWeb"/>
        <w:spacing w:line="276" w:lineRule="auto"/>
        <w:ind w:left="1080"/>
        <w:jc w:val="both"/>
        <w:rPr>
          <w:rFonts w:asciiTheme="majorBidi" w:hAnsiTheme="majorBidi" w:cstheme="majorBidi"/>
        </w:rPr>
      </w:pPr>
      <w:r w:rsidRPr="00AB624E">
        <w:rPr>
          <w:rFonts w:asciiTheme="majorBidi" w:hAnsiTheme="majorBidi" w:cstheme="majorBidi"/>
        </w:rPr>
        <w:t>Temuan tersebut juga diperkuat oleh penelitian farah dkk. (2026) yang menemukan adanya hubungan positif dan signifikan antara self-esteem dan academic resilience pada mahasiswa dalam menghadapi tantangan dewasa awal. Penelitian tersebut menunjukkan bahwa s</w:t>
      </w:r>
      <w:r w:rsidR="00852DDB" w:rsidRPr="00AB624E">
        <w:rPr>
          <w:rFonts w:asciiTheme="majorBidi" w:hAnsiTheme="majorBidi" w:cstheme="majorBidi"/>
        </w:rPr>
        <w:t xml:space="preserve">emakin tinggi kualitas self-esteem mahasiswa, semakin tinggi pula kualitas academic resilience yang dimilikinya. </w:t>
      </w:r>
    </w:p>
    <w:p w14:paraId="75F88871" w14:textId="473F6166" w:rsidR="00932E03" w:rsidRPr="00AB624E" w:rsidRDefault="00852DDB" w:rsidP="00AB624E">
      <w:pPr>
        <w:pStyle w:val="NormalWeb"/>
        <w:spacing w:line="276" w:lineRule="auto"/>
        <w:ind w:left="1080"/>
        <w:jc w:val="both"/>
        <w:rPr>
          <w:rFonts w:asciiTheme="majorBidi" w:hAnsiTheme="majorBidi" w:cstheme="majorBidi"/>
        </w:rPr>
      </w:pPr>
      <w:r w:rsidRPr="00AB624E">
        <w:rPr>
          <w:rFonts w:asciiTheme="majorBidi" w:hAnsiTheme="majorBidi" w:cstheme="majorBidi"/>
        </w:rPr>
        <w:t xml:space="preserve">Dengan demikian, keterkaitan keempat aspek tersebut dapat dipahami sebagai suatu proses. </w:t>
      </w:r>
      <w:r w:rsidRPr="006E544B">
        <w:rPr>
          <w:rStyle w:val="Strong"/>
          <w:rFonts w:asciiTheme="majorBidi" w:hAnsiTheme="majorBidi" w:cstheme="majorBidi"/>
          <w:b w:val="0"/>
          <w:bCs w:val="0"/>
        </w:rPr>
        <w:t>Tuntutan akademik dapat menjadi sumber tekanan yang memunculkan stres dan kecemasan. Selanjutnya, self-esteem memengaruhi bagaimana mahasiswa memandang dirinya ketika menghadapi tekanan tersebut, sedangkan resiliensi membantu mahasiswa untuk beradaptasi, bertahan, dan bangkit dari kesulitan akademik.</w:t>
      </w:r>
      <w:r w:rsidRPr="00AB624E">
        <w:rPr>
          <w:rFonts w:asciiTheme="majorBidi" w:hAnsiTheme="majorBidi" w:cstheme="majorBidi"/>
        </w:rPr>
        <w:t xml:space="preserve"> Mahasiswa yang memiliki self-esteem dan resiliensi yang baik diharapkan lebih mampu menghadapi tekanan akademik secara adaptif, mempertahankan ketekunan, serta mencari solusi ketika mengalami hambatan dalam proses pendidikan. Temuan penelitian juga menunjukkan bahwa self-esteem memberikan kontribusi terhadap resiliensi akademik mahasiswa. </w:t>
      </w:r>
      <w:r w:rsidR="00B30B15" w:rsidRPr="00AB624E">
        <w:rPr>
          <w:rStyle w:val="FootnoteReference"/>
          <w:rFonts w:asciiTheme="majorBidi" w:hAnsiTheme="majorBidi" w:cstheme="majorBidi"/>
        </w:rPr>
        <w:footnoteReference w:id="15"/>
      </w:r>
    </w:p>
    <w:p w14:paraId="118EEACE" w14:textId="4C6FDE99" w:rsidR="00FB27C1" w:rsidRDefault="00AB624E" w:rsidP="00AB624E">
      <w:pPr>
        <w:pStyle w:val="Heading2"/>
        <w:numPr>
          <w:ilvl w:val="0"/>
          <w:numId w:val="19"/>
        </w:numPr>
        <w:rPr>
          <w:rFonts w:asciiTheme="majorBidi" w:hAnsiTheme="majorBidi"/>
          <w:sz w:val="24"/>
          <w:szCs w:val="24"/>
        </w:rPr>
      </w:pPr>
      <w:bookmarkStart w:id="7" w:name="_Toc238407623"/>
      <w:r w:rsidRPr="00AB624E">
        <w:rPr>
          <w:rFonts w:eastAsia="Times New Roman"/>
          <w:lang w:eastAsia="en-ID"/>
        </w:rPr>
        <w:t>Student</w:t>
      </w:r>
      <w:r w:rsidRPr="00AB624E">
        <w:rPr>
          <w:rFonts w:asciiTheme="majorBidi" w:hAnsiTheme="majorBidi"/>
          <w:sz w:val="24"/>
          <w:szCs w:val="24"/>
        </w:rPr>
        <w:t xml:space="preserve"> </w:t>
      </w:r>
      <w:r w:rsidR="006E544B" w:rsidRPr="00AB624E">
        <w:rPr>
          <w:rFonts w:asciiTheme="majorBidi" w:hAnsiTheme="majorBidi"/>
          <w:sz w:val="24"/>
          <w:szCs w:val="24"/>
        </w:rPr>
        <w:t>Well-Being Dan Peran Regulasi Emosi Dalam Mendukungnya</w:t>
      </w:r>
      <w:bookmarkEnd w:id="7"/>
    </w:p>
    <w:p w14:paraId="25C6B471" w14:textId="77777777" w:rsidR="00A373B9" w:rsidRPr="00A373B9" w:rsidRDefault="00A373B9" w:rsidP="00A373B9"/>
    <w:p w14:paraId="4CD8A287" w14:textId="1C74C7FF" w:rsidR="00B0654A" w:rsidRPr="00AB624E" w:rsidRDefault="00B0654A" w:rsidP="00AB624E">
      <w:pPr>
        <w:pStyle w:val="ListParagraph"/>
        <w:numPr>
          <w:ilvl w:val="0"/>
          <w:numId w:val="16"/>
        </w:numPr>
        <w:spacing w:line="276" w:lineRule="auto"/>
        <w:jc w:val="both"/>
        <w:rPr>
          <w:rFonts w:asciiTheme="majorBidi" w:hAnsiTheme="majorBidi" w:cstheme="majorBidi"/>
          <w:sz w:val="24"/>
          <w:szCs w:val="24"/>
        </w:rPr>
      </w:pPr>
      <w:r w:rsidRPr="00AB624E">
        <w:rPr>
          <w:rFonts w:asciiTheme="majorBidi" w:hAnsiTheme="majorBidi" w:cstheme="majorBidi"/>
          <w:sz w:val="24"/>
          <w:szCs w:val="24"/>
        </w:rPr>
        <w:t>Pengartia</w:t>
      </w:r>
      <w:r w:rsidR="00AB624E" w:rsidRPr="00AB624E">
        <w:rPr>
          <w:rFonts w:asciiTheme="majorBidi" w:hAnsiTheme="majorBidi" w:cstheme="majorBidi"/>
          <w:sz w:val="24"/>
          <w:szCs w:val="24"/>
        </w:rPr>
        <w:t>n student well-being</w:t>
      </w:r>
    </w:p>
    <w:p w14:paraId="57D55E4D" w14:textId="09013904" w:rsidR="00B0654A" w:rsidRPr="00AB624E" w:rsidRDefault="00B0654A"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Student well-being atau kesejahteraan peserta didik merupakan kondisi yang menggambarkan sejauh mana seorang siswa mampu merasa baik, berfungsi secara optimal, serta memperoleh pengalaman positif dalam lingkungan pendidikan. Konsep student well-being tidak hanya berkaitan dengan kebahagiaan atau tidak adanya masalah psikologis, tetapi mencakup berbagai aspek kehidupan siswa, seperti kondisi psikologis, sosial, emosional, kesehatan, hubungan dengan lingkungan sekolah, serta kemampuan menjalankan aktivitas akademik secara efektif. Dengan demikian, student well-being merupakan konsep yang bersifat multidimensional dan dipengaruhi oleh pengalaman serta lingkungan yang dihadapi siswa.</w:t>
      </w:r>
    </w:p>
    <w:p w14:paraId="0F6C69A8" w14:textId="159C2C0B" w:rsidR="00B0654A" w:rsidRPr="00AB624E" w:rsidRDefault="00AB624E"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 xml:space="preserve">Menurut scoping review yang dilakukan oleh kutsar dan kutsar, belum terdapat satu definisi student well-being yang diterima secara universal. </w:t>
      </w:r>
      <w:r w:rsidRPr="00AB624E">
        <w:rPr>
          <w:rFonts w:asciiTheme="majorBidi" w:hAnsiTheme="majorBidi" w:cstheme="majorBidi"/>
          <w:sz w:val="24"/>
          <w:szCs w:val="24"/>
        </w:rPr>
        <w:lastRenderedPageBreak/>
        <w:t>Namun, berbagai penelitian umumnya memandang student well-being sebagai konstruk multidimensional yang berkaitan d</w:t>
      </w:r>
      <w:r w:rsidR="00B0654A" w:rsidRPr="00AB624E">
        <w:rPr>
          <w:rFonts w:asciiTheme="majorBidi" w:hAnsiTheme="majorBidi" w:cstheme="majorBidi"/>
          <w:sz w:val="24"/>
          <w:szCs w:val="24"/>
        </w:rPr>
        <w:t>engan pengalaman siswa di lingkungan pendidikan. Aspek yang banyak ditemukan meliputi emosi positif, kepuasan terhadap pengalaman sekolah, pemenuhan kebutuhan siswa, serta kemampuan menjalankan fungsi akademik, sosial, dan psikologis secara efektif.</w:t>
      </w:r>
      <w:r w:rsidR="00D50EE3" w:rsidRPr="00AB624E">
        <w:rPr>
          <w:rStyle w:val="FootnoteReference"/>
          <w:rFonts w:asciiTheme="majorBidi" w:hAnsiTheme="majorBidi" w:cstheme="majorBidi"/>
          <w:sz w:val="24"/>
          <w:szCs w:val="24"/>
        </w:rPr>
        <w:footnoteReference w:id="16"/>
      </w:r>
    </w:p>
    <w:p w14:paraId="13636CE1" w14:textId="0EFA26FC" w:rsidR="00B0654A" w:rsidRPr="00AB624E" w:rsidRDefault="00B0654A"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Pandangan tersebut menunjukkan bahwa student well-being tidak dapat hanya diukur berdasarkan prestasi akademik. Seorang siswa dapat memperoleh nilai yang baik, tetapi belum tentu memiliki well-being yang baik apabila mengalami tekanan, kecemasan, kesepian, atau kesulitan dalam hubungan sosial. Sebaliknya, student well-being yang baik ditandai dengan adanya pengalaman positif dalam proses pendidikan, kemampuan beradaptasi terhadap tuntutan akademik, hubungan sosial yang sehat, serta kondisi psikologis yang mendukung proses belajar.</w:t>
      </w:r>
    </w:p>
    <w:p w14:paraId="27DD4A19" w14:textId="29386E09" w:rsidR="00B0654A" w:rsidRPr="00AB624E" w:rsidRDefault="00B0654A"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Dalam perkembangan konsep yang lebih baru, student well-being juga dipahami sebagai konsep yang mencakup aspek psikologis, sosial, dan fisik. Kerangka konseptual terbaru mengenai student well-being mengidentifikasi beberapa aspek yang saling berkaitan, antara lain makna hidup, self-esteem, otonomi, keterhubungan dengan orang lain, rasa memiliki terhadap lingkungan, kesehatan subjektif, dan penerimaan terhadap tubuh.</w:t>
      </w:r>
      <w:r w:rsidR="00D50EE3" w:rsidRPr="00AB624E">
        <w:rPr>
          <w:rStyle w:val="FootnoteReference"/>
          <w:rFonts w:asciiTheme="majorBidi" w:hAnsiTheme="majorBidi" w:cstheme="majorBidi"/>
          <w:sz w:val="24"/>
          <w:szCs w:val="24"/>
        </w:rPr>
        <w:footnoteReference w:id="17"/>
      </w:r>
      <w:r w:rsidR="00AB624E" w:rsidRPr="00AB624E">
        <w:rPr>
          <w:rFonts w:asciiTheme="majorBidi" w:hAnsiTheme="majorBidi" w:cstheme="majorBidi"/>
          <w:sz w:val="24"/>
          <w:szCs w:val="24"/>
        </w:rPr>
        <w:t xml:space="preserve"> hal tersebut menunjukkan bahwa kesejahteraan siswa merupakan kondisi yang kompleks karena dipengaruhi oleh bagaimana siswa menilai dirinya, hubungannya dengan lingkungan, serta pengalaman yang diperoleh selama menjalani pendidikan.</w:t>
      </w:r>
    </w:p>
    <w:p w14:paraId="746978A0" w14:textId="277A21C5" w:rsidR="00B0654A" w:rsidRPr="00AB624E" w:rsidRDefault="00B0654A"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 xml:space="preserve">Dengan demikian, </w:t>
      </w:r>
      <w:r w:rsidRPr="006E544B">
        <w:rPr>
          <w:rStyle w:val="Strong"/>
          <w:rFonts w:asciiTheme="majorBidi" w:hAnsiTheme="majorBidi" w:cstheme="majorBidi"/>
          <w:b w:val="0"/>
          <w:bCs w:val="0"/>
          <w:sz w:val="24"/>
          <w:szCs w:val="24"/>
        </w:rPr>
        <w:t>student well-being dapat dipahami sebagai kondisi kesejahteraan yang bersifat multidimensional, yang mencerminkan kemampuan siswa untuk merasakan pengalaman positif, memenuhi kebutuhan psikologis dan sosial, serta menjalankan fungsi akademik dan kehidupan sekolah secara efektif</w:t>
      </w:r>
      <w:r w:rsidRPr="006E544B">
        <w:rPr>
          <w:rFonts w:asciiTheme="majorBidi" w:hAnsiTheme="majorBidi" w:cstheme="majorBidi"/>
          <w:b/>
          <w:bCs/>
          <w:sz w:val="24"/>
          <w:szCs w:val="24"/>
        </w:rPr>
        <w:t xml:space="preserve">. </w:t>
      </w:r>
      <w:r w:rsidRPr="00AB624E">
        <w:rPr>
          <w:rFonts w:asciiTheme="majorBidi" w:hAnsiTheme="majorBidi" w:cstheme="majorBidi"/>
          <w:sz w:val="24"/>
          <w:szCs w:val="24"/>
        </w:rPr>
        <w:t>Student well-being menjadi penting karena kondisi kesejahteraan yang baik dapat menciptakan lingkungan psikologis yang mendukung siswa untuk belajar, berkembang, berinteraksi, dan mencapai potensi dirinya secara optimal.</w:t>
      </w:r>
    </w:p>
    <w:p w14:paraId="7B9F3CC0" w14:textId="207E694F" w:rsidR="00B0654A" w:rsidRPr="00AB624E" w:rsidRDefault="00AB624E" w:rsidP="00AB624E">
      <w:pPr>
        <w:pStyle w:val="ListParagraph"/>
        <w:numPr>
          <w:ilvl w:val="0"/>
          <w:numId w:val="16"/>
        </w:numPr>
        <w:spacing w:line="276" w:lineRule="auto"/>
        <w:jc w:val="both"/>
        <w:rPr>
          <w:rFonts w:asciiTheme="majorBidi" w:hAnsiTheme="majorBidi" w:cstheme="majorBidi"/>
          <w:sz w:val="24"/>
          <w:szCs w:val="24"/>
        </w:rPr>
      </w:pPr>
      <w:r w:rsidRPr="00AB624E">
        <w:rPr>
          <w:rFonts w:asciiTheme="majorBidi" w:hAnsiTheme="majorBidi" w:cstheme="majorBidi"/>
          <w:sz w:val="24"/>
          <w:szCs w:val="24"/>
        </w:rPr>
        <w:t>Peran regulasi emosi dalam mendukung student well-being</w:t>
      </w:r>
    </w:p>
    <w:p w14:paraId="18CC5B10" w14:textId="2F41CF7B" w:rsidR="00D50EE3" w:rsidRPr="00AB624E" w:rsidRDefault="00D50EE3"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 xml:space="preserve">Regulasi emosi memiliki peran penting dalam mendukung student well-being karena kemampuan mengelola emosi membantu siswa menghadapi berbagai tuntutan akademik maupun sosial secara lebih </w:t>
      </w:r>
      <w:r w:rsidRPr="00AB624E">
        <w:rPr>
          <w:rFonts w:asciiTheme="majorBidi" w:hAnsiTheme="majorBidi" w:cstheme="majorBidi"/>
          <w:sz w:val="24"/>
          <w:szCs w:val="24"/>
        </w:rPr>
        <w:lastRenderedPageBreak/>
        <w:t>adaptif. Ketika siswa mampu mengenali dan mengelola emosinya, siswa akan memiliki peluang yang lebih besar untuk mempertahankan kondisi psikologis yang positif ketika menghadapi tekanan.</w:t>
      </w:r>
    </w:p>
    <w:p w14:paraId="50F0E66B" w14:textId="44FA2620" w:rsidR="00D50EE3" w:rsidRPr="00AB624E" w:rsidRDefault="00D50EE3"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Pertama</w:t>
      </w:r>
      <w:r w:rsidRPr="006E544B">
        <w:rPr>
          <w:rFonts w:asciiTheme="majorBidi" w:hAnsiTheme="majorBidi" w:cstheme="majorBidi"/>
          <w:b/>
          <w:bCs/>
          <w:sz w:val="24"/>
          <w:szCs w:val="24"/>
        </w:rPr>
        <w:t xml:space="preserve">, </w:t>
      </w:r>
      <w:r w:rsidRPr="006E544B">
        <w:rPr>
          <w:rStyle w:val="Strong"/>
          <w:rFonts w:asciiTheme="majorBidi" w:hAnsiTheme="majorBidi" w:cstheme="majorBidi"/>
          <w:b w:val="0"/>
          <w:bCs w:val="0"/>
          <w:sz w:val="24"/>
          <w:szCs w:val="24"/>
        </w:rPr>
        <w:t>regulasi emosi membantu siswa mengurangi dampak stres akademik</w:t>
      </w:r>
      <w:r w:rsidR="00AB624E" w:rsidRPr="006E544B">
        <w:rPr>
          <w:rFonts w:asciiTheme="majorBidi" w:hAnsiTheme="majorBidi" w:cstheme="majorBidi"/>
          <w:b/>
          <w:bCs/>
          <w:sz w:val="24"/>
          <w:szCs w:val="24"/>
        </w:rPr>
        <w:t>.</w:t>
      </w:r>
      <w:r w:rsidR="00AB624E" w:rsidRPr="00AB624E">
        <w:rPr>
          <w:rFonts w:asciiTheme="majorBidi" w:hAnsiTheme="majorBidi" w:cstheme="majorBidi"/>
          <w:sz w:val="24"/>
          <w:szCs w:val="24"/>
        </w:rPr>
        <w:t xml:space="preserve"> Kehidupan akademik sering kali disertai tuntutan seperti tugas, ujian, target prestasi, dan tekanan untuk memperoleh hasil yang baik. Kondisi tersebut dapat menimbulkan stres apabila tidak dihadapi dengan strategi yang tepat. Penelitian gunawan dan binta</w:t>
      </w:r>
      <w:r w:rsidRPr="00AB624E">
        <w:rPr>
          <w:rFonts w:asciiTheme="majorBidi" w:hAnsiTheme="majorBidi" w:cstheme="majorBidi"/>
          <w:sz w:val="24"/>
          <w:szCs w:val="24"/>
        </w:rPr>
        <w:t>ri terhadap mahasiswa tahun pertama menunjukkan bahwa stres merupakan prediktor psychological well-being, sedangkan strategi regulasi emosi tertentu dapat memengaruhi hubungan antara stres dan kesejahteraan psikologis. Cognitive reappraisal ditemukan dapat melemahkan hubungan negatif antara stres dan psychological well-being.</w:t>
      </w:r>
      <w:r w:rsidR="00AA08E3" w:rsidRPr="00AB624E">
        <w:rPr>
          <w:rStyle w:val="FootnoteReference"/>
          <w:rFonts w:asciiTheme="majorBidi" w:hAnsiTheme="majorBidi" w:cstheme="majorBidi"/>
          <w:sz w:val="24"/>
          <w:szCs w:val="24"/>
        </w:rPr>
        <w:footnoteReference w:id="18"/>
      </w:r>
    </w:p>
    <w:p w14:paraId="27F668FF" w14:textId="3CFD4A9D" w:rsidR="00D50EE3" w:rsidRPr="00AB624E" w:rsidRDefault="00D50EE3"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 xml:space="preserve">Kedua, </w:t>
      </w:r>
      <w:r w:rsidRPr="006E544B">
        <w:rPr>
          <w:rStyle w:val="Strong"/>
          <w:rFonts w:asciiTheme="majorBidi" w:hAnsiTheme="majorBidi" w:cstheme="majorBidi"/>
          <w:b w:val="0"/>
          <w:bCs w:val="0"/>
          <w:sz w:val="24"/>
          <w:szCs w:val="24"/>
        </w:rPr>
        <w:t>regulasi emosi membantu mencegah kelelahan akademik atau academic burnout</w:t>
      </w:r>
      <w:r w:rsidR="00AB624E" w:rsidRPr="006E544B">
        <w:rPr>
          <w:rFonts w:asciiTheme="majorBidi" w:hAnsiTheme="majorBidi" w:cstheme="majorBidi"/>
          <w:b/>
          <w:bCs/>
          <w:sz w:val="24"/>
          <w:szCs w:val="24"/>
        </w:rPr>
        <w:t>.</w:t>
      </w:r>
      <w:r w:rsidR="00AB624E" w:rsidRPr="00AB624E">
        <w:rPr>
          <w:rFonts w:asciiTheme="majorBidi" w:hAnsiTheme="majorBidi" w:cstheme="majorBidi"/>
          <w:sz w:val="24"/>
          <w:szCs w:val="24"/>
        </w:rPr>
        <w:t xml:space="preserve"> Burnout dapat muncul ketika tuntutan akademik berlangsung secara terus-menerus dan individu tidak mampu mengelola tekanan yang dihadapinya. Meta-analisis iuga dan david menunjukkan bahwa strategi regulasi emosi yang adaptif memiliki hubungan negatif deng</w:t>
      </w:r>
      <w:r w:rsidRPr="00AB624E">
        <w:rPr>
          <w:rFonts w:asciiTheme="majorBidi" w:hAnsiTheme="majorBidi" w:cstheme="majorBidi"/>
          <w:sz w:val="24"/>
          <w:szCs w:val="24"/>
        </w:rPr>
        <w:t>an burnout, sedangkan kesulitan dalam regulasi emosi berhubungan positif dengan burnout dan berbagai dimensinya, seperti kelelahan emosional, sinisme, dan rendahnya rasa efektivitas diri.</w:t>
      </w:r>
      <w:r w:rsidR="00AA08E3" w:rsidRPr="00AB624E">
        <w:rPr>
          <w:rStyle w:val="FootnoteReference"/>
          <w:rFonts w:asciiTheme="majorBidi" w:hAnsiTheme="majorBidi" w:cstheme="majorBidi"/>
          <w:sz w:val="24"/>
          <w:szCs w:val="24"/>
        </w:rPr>
        <w:footnoteReference w:id="19"/>
      </w:r>
    </w:p>
    <w:p w14:paraId="41FF906C" w14:textId="7534E7E8" w:rsidR="00D50EE3" w:rsidRPr="00AB624E" w:rsidRDefault="00D50EE3"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Ketiga</w:t>
      </w:r>
      <w:r w:rsidRPr="006E544B">
        <w:rPr>
          <w:rFonts w:asciiTheme="majorBidi" w:hAnsiTheme="majorBidi" w:cstheme="majorBidi"/>
          <w:b/>
          <w:bCs/>
          <w:sz w:val="24"/>
          <w:szCs w:val="24"/>
        </w:rPr>
        <w:t xml:space="preserve">, </w:t>
      </w:r>
      <w:r w:rsidRPr="006E544B">
        <w:rPr>
          <w:rStyle w:val="Strong"/>
          <w:rFonts w:asciiTheme="majorBidi" w:hAnsiTheme="majorBidi" w:cstheme="majorBidi"/>
          <w:b w:val="0"/>
          <w:bCs w:val="0"/>
          <w:sz w:val="24"/>
          <w:szCs w:val="24"/>
        </w:rPr>
        <w:t>regulasi emosi mendukung kesejahteraan psikologis siswa</w:t>
      </w:r>
      <w:r w:rsidR="00AB624E" w:rsidRPr="006E544B">
        <w:rPr>
          <w:rFonts w:asciiTheme="majorBidi" w:hAnsiTheme="majorBidi" w:cstheme="majorBidi"/>
          <w:b/>
          <w:bCs/>
          <w:sz w:val="24"/>
          <w:szCs w:val="24"/>
        </w:rPr>
        <w:t>.</w:t>
      </w:r>
      <w:r w:rsidR="00AB624E" w:rsidRPr="00AB624E">
        <w:rPr>
          <w:rFonts w:asciiTheme="majorBidi" w:hAnsiTheme="majorBidi" w:cstheme="majorBidi"/>
          <w:sz w:val="24"/>
          <w:szCs w:val="24"/>
        </w:rPr>
        <w:t xml:space="preserve"> Penelitian terhadap siswa sekolah menengah di surabaya menunjukkan adanya hubungan positif yang signifikan antara regulasi emosi dan psychological well-being. Penelitian tersebut melibatkan 427 siswa dan memperoleh koefisien korelasi sebesar 0,465, yang </w:t>
      </w:r>
      <w:r w:rsidRPr="00AB624E">
        <w:rPr>
          <w:rFonts w:asciiTheme="majorBidi" w:hAnsiTheme="majorBidi" w:cstheme="majorBidi"/>
          <w:sz w:val="24"/>
          <w:szCs w:val="24"/>
        </w:rPr>
        <w:t>menunjukkan adanya hubungan cukup kuat antara kemampuan regulasi emosi dengan kesejahteraan psikologis siswa.</w:t>
      </w:r>
      <w:r w:rsidR="00AA08E3" w:rsidRPr="00AB624E">
        <w:rPr>
          <w:rStyle w:val="FootnoteReference"/>
          <w:rFonts w:asciiTheme="majorBidi" w:hAnsiTheme="majorBidi" w:cstheme="majorBidi"/>
          <w:sz w:val="24"/>
          <w:szCs w:val="24"/>
        </w:rPr>
        <w:footnoteReference w:id="20"/>
      </w:r>
    </w:p>
    <w:p w14:paraId="3CBD98E0" w14:textId="4D02D421" w:rsidR="00D50EE3" w:rsidRPr="00AB624E" w:rsidRDefault="00AB624E"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Temuan serupa juga ditemukan pada mahasiswa. Penelitian trilifazar dan khoirunnisa terhadap 173 mahasiswa menemukan hubungan positif yang kuat dan signifikan antara regulasi emosi dan psychological well-being dengan nilai korelasi sebesar 0,750. Hasil terse</w:t>
      </w:r>
      <w:r w:rsidR="00D50EE3" w:rsidRPr="00AB624E">
        <w:rPr>
          <w:rFonts w:asciiTheme="majorBidi" w:hAnsiTheme="majorBidi" w:cstheme="majorBidi"/>
          <w:sz w:val="24"/>
          <w:szCs w:val="24"/>
        </w:rPr>
        <w:t xml:space="preserve">but menunjukkan bahwa semakin baik kemampuan mahasiswa dalam mengelola </w:t>
      </w:r>
      <w:r w:rsidR="00D50EE3" w:rsidRPr="00AB624E">
        <w:rPr>
          <w:rFonts w:asciiTheme="majorBidi" w:hAnsiTheme="majorBidi" w:cstheme="majorBidi"/>
          <w:sz w:val="24"/>
          <w:szCs w:val="24"/>
        </w:rPr>
        <w:lastRenderedPageBreak/>
        <w:t>emosinya, semakin tinggi pula kesejahteraan psikologis yang dimilikinya.</w:t>
      </w:r>
      <w:r w:rsidR="00AA08E3" w:rsidRPr="00AB624E">
        <w:rPr>
          <w:rStyle w:val="FootnoteReference"/>
          <w:rFonts w:asciiTheme="majorBidi" w:hAnsiTheme="majorBidi" w:cstheme="majorBidi"/>
          <w:sz w:val="24"/>
          <w:szCs w:val="24"/>
        </w:rPr>
        <w:footnoteReference w:id="21"/>
      </w:r>
    </w:p>
    <w:p w14:paraId="5388A6E9" w14:textId="50C21FB8" w:rsidR="00D50EE3" w:rsidRPr="00AB624E" w:rsidRDefault="00D50EE3"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 xml:space="preserve">Keempat, </w:t>
      </w:r>
      <w:r w:rsidRPr="006E544B">
        <w:rPr>
          <w:rStyle w:val="Strong"/>
          <w:rFonts w:asciiTheme="majorBidi" w:hAnsiTheme="majorBidi" w:cstheme="majorBidi"/>
          <w:b w:val="0"/>
          <w:bCs w:val="0"/>
          <w:sz w:val="24"/>
          <w:szCs w:val="24"/>
        </w:rPr>
        <w:t>regulasi emosi mendukung keterlibatan siswa dalam proses pembelajaran</w:t>
      </w:r>
      <w:r w:rsidR="00AB624E" w:rsidRPr="00AB624E">
        <w:rPr>
          <w:rFonts w:asciiTheme="majorBidi" w:hAnsiTheme="majorBidi" w:cstheme="majorBidi"/>
          <w:sz w:val="24"/>
          <w:szCs w:val="24"/>
        </w:rPr>
        <w:t>. Emosi yang muncul selama proses belajar dapat memengaruhi motivasi dan keterlibatan siswa. Penelitian shi dan sun terhadap siswa sekolah menengah dan mahasiswa menemukan bahwa cognitive reappraisal dapat memprediksi academic engagement secara positif. Te</w:t>
      </w:r>
      <w:r w:rsidRPr="00AB624E">
        <w:rPr>
          <w:rFonts w:asciiTheme="majorBidi" w:hAnsiTheme="majorBidi" w:cstheme="majorBidi"/>
          <w:sz w:val="24"/>
          <w:szCs w:val="24"/>
        </w:rPr>
        <w:t>muan ini menunjukkan bahwa kemampuan siswa untuk mengubah cara pandang terhadap pengalaman emosional dapat membantu mendukung keterlibatan mereka dalam aktivitas akademik.</w:t>
      </w:r>
      <w:r w:rsidR="00AA08E3" w:rsidRPr="00AB624E">
        <w:rPr>
          <w:rStyle w:val="FootnoteReference"/>
          <w:rFonts w:asciiTheme="majorBidi" w:hAnsiTheme="majorBidi" w:cstheme="majorBidi"/>
          <w:sz w:val="24"/>
          <w:szCs w:val="24"/>
        </w:rPr>
        <w:footnoteReference w:id="22"/>
      </w:r>
    </w:p>
    <w:p w14:paraId="740F621A" w14:textId="318DFAAF" w:rsidR="00D50EE3" w:rsidRPr="00AB624E" w:rsidRDefault="00D50EE3"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 xml:space="preserve">Kelima, </w:t>
      </w:r>
      <w:r w:rsidRPr="006E544B">
        <w:rPr>
          <w:rStyle w:val="Strong"/>
          <w:rFonts w:asciiTheme="majorBidi" w:hAnsiTheme="majorBidi" w:cstheme="majorBidi"/>
          <w:b w:val="0"/>
          <w:bCs w:val="0"/>
          <w:sz w:val="24"/>
          <w:szCs w:val="24"/>
        </w:rPr>
        <w:t>regulasi emosi membantu siswa menghadapi berbagai emosi akademik secara lebih adaptif</w:t>
      </w:r>
      <w:r w:rsidRPr="00AB624E">
        <w:rPr>
          <w:rFonts w:asciiTheme="majorBidi" w:hAnsiTheme="majorBidi" w:cstheme="majorBidi"/>
          <w:sz w:val="24"/>
          <w:szCs w:val="24"/>
        </w:rPr>
        <w:t>. Penelitian terbaru terhadap mahasiswa menunjukkan bahwa strategi regulasi emosi berkaitan dengan emosi, well-being, kesehatan, dan pencapaian akademik. Di antara berbagai strategi yang diteliti, cognitive reappraisal dan pengembangan kompetensi ditemukan sebagai strategi yang relatif adaptif.</w:t>
      </w:r>
      <w:r w:rsidR="00AA08E3" w:rsidRPr="00AB624E">
        <w:rPr>
          <w:rStyle w:val="FootnoteReference"/>
          <w:rFonts w:asciiTheme="majorBidi" w:hAnsiTheme="majorBidi" w:cstheme="majorBidi"/>
          <w:sz w:val="24"/>
          <w:szCs w:val="24"/>
        </w:rPr>
        <w:footnoteReference w:id="23"/>
      </w:r>
    </w:p>
    <w:p w14:paraId="65118272" w14:textId="674D9B91" w:rsidR="00D50EE3" w:rsidRPr="00AB624E" w:rsidRDefault="00D50EE3"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Berdasarkan uraian tersebut, dapat dipahami bahwa regulasi emosi merupakan salah satu kemampuan psikologis yang mendukung terciptanya student well-being. Siswa yang mampu mengelola emosinya dengan baik akan lebih mampu menghadapi tekanan akademik, mempertahankan hubungan sosial yang sehat, mengurangi risiko burnout, serta tetap terlibat dalam proses pembelajaran. Dengan demikian, pengembangan regulasi emosi perlu menjadi salah satu bagian dari upaya menciptakan lingkungan pendidikan yang mendukung kesejahteraan siswa.</w:t>
      </w:r>
    </w:p>
    <w:p w14:paraId="6C1A379B" w14:textId="553C91EA" w:rsidR="00D50EE3" w:rsidRPr="00AB624E" w:rsidRDefault="00AB624E" w:rsidP="00AB624E">
      <w:pPr>
        <w:pStyle w:val="ListParagraph"/>
        <w:numPr>
          <w:ilvl w:val="0"/>
          <w:numId w:val="16"/>
        </w:numPr>
        <w:spacing w:line="276" w:lineRule="auto"/>
        <w:jc w:val="both"/>
        <w:rPr>
          <w:rFonts w:asciiTheme="majorBidi" w:hAnsiTheme="majorBidi" w:cstheme="majorBidi"/>
          <w:sz w:val="24"/>
          <w:szCs w:val="24"/>
        </w:rPr>
      </w:pPr>
      <w:r w:rsidRPr="00AB624E">
        <w:rPr>
          <w:rFonts w:asciiTheme="majorBidi" w:hAnsiTheme="majorBidi" w:cstheme="majorBidi"/>
          <w:sz w:val="24"/>
          <w:szCs w:val="24"/>
        </w:rPr>
        <w:t>Hubungan student well-being dan regulasi emosi</w:t>
      </w:r>
    </w:p>
    <w:p w14:paraId="3B0CBF5F" w14:textId="3428D889" w:rsidR="00D50EE3" w:rsidRPr="00AB624E" w:rsidRDefault="00D50EE3"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Student well-being dan regulasi emosi memiliki hubungan yang erat karena kondisi kesejahteraan siswa tidak terlepas dari bagaimana siswa mengelola pengalaman emosionalnya. Pengalaman akademik dan sosial dapat menimbulkan berbagai emosi, sedangkan kemampuan regulasi emosi menentukan bagaimana siswa merespons pengalaman tersebut.</w:t>
      </w:r>
    </w:p>
    <w:p w14:paraId="2C70BBA6" w14:textId="117A28A6" w:rsidR="00D50EE3" w:rsidRPr="00AB624E" w:rsidRDefault="00D50EE3"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 xml:space="preserve">Hubungan tersebut dapat digambarkan sebagai suatu proses. Ketika siswa menghadapi situasi yang menimbulkan tekanan, seperti tugas </w:t>
      </w:r>
      <w:r w:rsidRPr="00AB624E">
        <w:rPr>
          <w:rFonts w:asciiTheme="majorBidi" w:hAnsiTheme="majorBidi" w:cstheme="majorBidi"/>
          <w:sz w:val="24"/>
          <w:szCs w:val="24"/>
        </w:rPr>
        <w:lastRenderedPageBreak/>
        <w:t>yang sulit atau kegagalan dalam ujian, siswa dapat mengalami kecemasan, kecewa, atau frustrasi. Apabila siswa memiliki regulasi emosi yang baik, emosi tersebut dapat dikenali dan dikelola melalui strategi yang adaptif. Siswa kemudian dapat mengevaluasi kembali situasi yang dihadapi, mencari solusi, meminta dukungan, dan melanjutkan aktivitas akademiknya. Sebaliknya, kesulitan dalam mengatur emosi dapat menyebabkan siswa memberikan respons yang kurang adaptif sehingga tekanan psikologis semakin besar dan pada akhirnya dapat menurunkan well-being.</w:t>
      </w:r>
    </w:p>
    <w:p w14:paraId="0DCBCD8B" w14:textId="6B005099" w:rsidR="00D50EE3" w:rsidRPr="00AB624E" w:rsidRDefault="00D50EE3"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Penelitian mengenai regulasi emosi dan academic burnout pada kaum muda memperkuat hubungan tersebut. Strategi regulasi emosi yang adaptif berkaitan dengan tingkat burnout yang lebih rendah, sedangkan kesulitan regulasi emosi berkaitan dengan burnout yang lebih tinggi.</w:t>
      </w:r>
      <w:r w:rsidR="00AA08E3" w:rsidRPr="00AB624E">
        <w:rPr>
          <w:rStyle w:val="FootnoteReference"/>
          <w:rFonts w:asciiTheme="majorBidi" w:hAnsiTheme="majorBidi" w:cstheme="majorBidi"/>
          <w:sz w:val="24"/>
          <w:szCs w:val="24"/>
        </w:rPr>
        <w:footnoteReference w:id="24"/>
      </w:r>
      <w:r w:rsidR="00AB624E" w:rsidRPr="00AB624E">
        <w:rPr>
          <w:rFonts w:asciiTheme="majorBidi" w:hAnsiTheme="majorBidi" w:cstheme="majorBidi"/>
          <w:sz w:val="24"/>
          <w:szCs w:val="24"/>
        </w:rPr>
        <w:t xml:space="preserve"> dengan demikian, kemampuan regulasi emosi dapat dipandang sebagai salah satu faktor protektif yang membantu siswa mempertahankan kesejahteraannya ketika menghadapi tuntutan akademik.</w:t>
      </w:r>
    </w:p>
    <w:p w14:paraId="519BD48F" w14:textId="325CE8B6" w:rsidR="00D50EE3" w:rsidRPr="00AB624E" w:rsidRDefault="00D50EE3"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Dalam konteks mahasiswa, penelitian tahun 2026 juga menunjukkan bahwa emotional dysregulation berhubungan dengan psychological distress serta kondisi well-being yang lebih rendah. Temuan tersebut memperlihatkan bahwa kesulitan dalam mengatur emosi dapat memberikan konsekuensi terhadap kondisi psikologis dan fungsi mahasiswa.</w:t>
      </w:r>
      <w:r w:rsidR="00AA08E3" w:rsidRPr="00AB624E">
        <w:rPr>
          <w:rStyle w:val="FootnoteReference"/>
          <w:rFonts w:asciiTheme="majorBidi" w:hAnsiTheme="majorBidi" w:cstheme="majorBidi"/>
          <w:sz w:val="24"/>
          <w:szCs w:val="24"/>
        </w:rPr>
        <w:footnoteReference w:id="25"/>
      </w:r>
    </w:p>
    <w:p w14:paraId="581DF07E" w14:textId="27DB182D" w:rsidR="00D50EE3" w:rsidRPr="00AB624E" w:rsidRDefault="00D50EE3"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Oleh karena itu, upaya meningkatkan student well-being tidak cukup hanya dilakukan melalui pengurangan tuntutan akademik atau penyediaan fasilitas pendidikan. Sekolah dan perguruan tinggi juga perlu memberikan ruang bagi pengembangan keterampilan psikologis siswa, termasuk kemampuan mengenali emosi, mengelola stres, menggunakan strategi coping yang adaptif, serta membangun hubungan sosial yang sehat.</w:t>
      </w:r>
    </w:p>
    <w:p w14:paraId="262BE41A" w14:textId="6E60949C" w:rsidR="00AA08E3" w:rsidRDefault="00AA08E3" w:rsidP="00AB624E">
      <w:pPr>
        <w:pStyle w:val="Heading2"/>
        <w:numPr>
          <w:ilvl w:val="0"/>
          <w:numId w:val="19"/>
        </w:numPr>
        <w:rPr>
          <w:rFonts w:asciiTheme="majorBidi" w:hAnsiTheme="majorBidi"/>
          <w:sz w:val="24"/>
          <w:szCs w:val="24"/>
        </w:rPr>
      </w:pPr>
      <w:bookmarkStart w:id="8" w:name="_Toc238407624"/>
      <w:r w:rsidRPr="00AB624E">
        <w:rPr>
          <w:rFonts w:eastAsia="Times New Roman"/>
          <w:lang w:eastAsia="en-ID"/>
        </w:rPr>
        <w:t>Kepekaan</w:t>
      </w:r>
      <w:r w:rsidRPr="00AB624E">
        <w:rPr>
          <w:rFonts w:asciiTheme="majorBidi" w:hAnsiTheme="majorBidi"/>
          <w:sz w:val="24"/>
          <w:szCs w:val="24"/>
        </w:rPr>
        <w:t xml:space="preserve"> </w:t>
      </w:r>
      <w:r w:rsidR="006E544B" w:rsidRPr="00AB624E">
        <w:rPr>
          <w:rFonts w:asciiTheme="majorBidi" w:hAnsiTheme="majorBidi"/>
          <w:sz w:val="24"/>
          <w:szCs w:val="24"/>
        </w:rPr>
        <w:t>Spiritual Dalam Mendukung Regulasi Emosi Dan Student W</w:t>
      </w:r>
      <w:r w:rsidR="006E544B">
        <w:rPr>
          <w:rFonts w:asciiTheme="majorBidi" w:hAnsiTheme="majorBidi"/>
          <w:sz w:val="24"/>
          <w:szCs w:val="24"/>
        </w:rPr>
        <w:t>el</w:t>
      </w:r>
      <w:r w:rsidR="006E544B" w:rsidRPr="00AB624E">
        <w:rPr>
          <w:rFonts w:asciiTheme="majorBidi" w:hAnsiTheme="majorBidi"/>
          <w:sz w:val="24"/>
          <w:szCs w:val="24"/>
        </w:rPr>
        <w:t>l-Being</w:t>
      </w:r>
      <w:bookmarkEnd w:id="8"/>
      <w:r w:rsidR="006E544B" w:rsidRPr="00AB624E">
        <w:rPr>
          <w:rFonts w:asciiTheme="majorBidi" w:hAnsiTheme="majorBidi"/>
          <w:sz w:val="24"/>
          <w:szCs w:val="24"/>
        </w:rPr>
        <w:t xml:space="preserve"> </w:t>
      </w:r>
    </w:p>
    <w:p w14:paraId="03B870A2" w14:textId="77777777" w:rsidR="00A373B9" w:rsidRPr="00A373B9" w:rsidRDefault="00A373B9" w:rsidP="00A373B9"/>
    <w:p w14:paraId="0ABCFA00" w14:textId="23B07C04" w:rsidR="003D3152" w:rsidRPr="00AB624E" w:rsidRDefault="003D3152" w:rsidP="00AB624E">
      <w:pPr>
        <w:pStyle w:val="ListParagraph"/>
        <w:numPr>
          <w:ilvl w:val="0"/>
          <w:numId w:val="17"/>
        </w:numPr>
        <w:spacing w:line="276" w:lineRule="auto"/>
        <w:jc w:val="both"/>
        <w:rPr>
          <w:rFonts w:asciiTheme="majorBidi" w:hAnsiTheme="majorBidi" w:cstheme="majorBidi"/>
          <w:sz w:val="24"/>
          <w:szCs w:val="24"/>
        </w:rPr>
      </w:pPr>
      <w:r w:rsidRPr="00AB624E">
        <w:rPr>
          <w:rFonts w:asciiTheme="majorBidi" w:hAnsiTheme="majorBidi" w:cstheme="majorBidi"/>
          <w:sz w:val="24"/>
          <w:szCs w:val="24"/>
        </w:rPr>
        <w:t>Pengertian kepekaan spiritual</w:t>
      </w:r>
    </w:p>
    <w:p w14:paraId="3E590966" w14:textId="3650EC42" w:rsidR="003D3152" w:rsidRPr="00AB624E" w:rsidRDefault="00AB624E"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 xml:space="preserve">Kepekaan spiritual dapat dipahami sebagai kemampuan individu untuk menyadari dan memaknai dimensi spiritual dalam kehidupannya, termasuk kesadaran terhadap hubungan dengan tuhan, nilai-nilai kehidupan, tujuan hidup, serta kemampuan menemukan makna dalam </w:t>
      </w:r>
      <w:r w:rsidRPr="00AB624E">
        <w:rPr>
          <w:rFonts w:asciiTheme="majorBidi" w:hAnsiTheme="majorBidi" w:cstheme="majorBidi"/>
          <w:sz w:val="24"/>
          <w:szCs w:val="24"/>
        </w:rPr>
        <w:lastRenderedPageBreak/>
        <w:t>be</w:t>
      </w:r>
      <w:r w:rsidR="003D3152" w:rsidRPr="00AB624E">
        <w:rPr>
          <w:rFonts w:asciiTheme="majorBidi" w:hAnsiTheme="majorBidi" w:cstheme="majorBidi"/>
          <w:sz w:val="24"/>
          <w:szCs w:val="24"/>
        </w:rPr>
        <w:t>rbagai pengalaman yang dihadapi. Dalam konteks mahasiswa, kepekaan spiritual tidak hanya berkaitan dengan aktivitas keagamaan secara formal, tetapi juga dengan bagaimana mahasiswa menggunakan nilai dan keyakinan spiritual dalam memahami serta menghadapi berbagai persoalan kehidupan.</w:t>
      </w:r>
    </w:p>
    <w:p w14:paraId="46DF15EA" w14:textId="5C5CB380" w:rsidR="003D3152" w:rsidRPr="00AB624E" w:rsidRDefault="003D3152"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Kepekaan spiritual menjadi relevan dalam kehidupan mahasiswa karena masa perkuliahan merupakan periode yang ditandai oleh berbagai perubahan dan tuntutan. Mahasiswa dapat menghadapi beban tugas, ujian, tuntutan pencapaian akademik, persaingan, masalah hubungan sosial, hingga kecemasan mengenai masa depan. Kondisi tersebut dapat memunculkan tekanan psikologis apabila mahasiswa tidak memiliki sumber daya yang memadai untuk menghadapinya.</w:t>
      </w:r>
    </w:p>
    <w:p w14:paraId="23B00EFC" w14:textId="4A33B93E" w:rsidR="003D3152" w:rsidRPr="00AB624E" w:rsidRDefault="003D3152"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 xml:space="preserve">Dalam penelitian mengenai </w:t>
      </w:r>
      <w:r w:rsidRPr="00AB624E">
        <w:rPr>
          <w:rStyle w:val="Emphasis"/>
          <w:rFonts w:asciiTheme="majorBidi" w:hAnsiTheme="majorBidi" w:cstheme="majorBidi"/>
          <w:sz w:val="24"/>
          <w:szCs w:val="24"/>
        </w:rPr>
        <w:t>religious/spiritual coping</w:t>
      </w:r>
      <w:r w:rsidR="00AB624E" w:rsidRPr="00AB624E">
        <w:rPr>
          <w:rFonts w:asciiTheme="majorBidi" w:hAnsiTheme="majorBidi" w:cstheme="majorBidi"/>
          <w:sz w:val="24"/>
          <w:szCs w:val="24"/>
        </w:rPr>
        <w:t xml:space="preserve">, coping spiritual dipahami sebagai penggunaan strategi kognitif dan perilaku yang didasarkan pada keyakinan serta nilai keagamaan atau spiritual dalam menghadapi stres. Penelitian graça dan brandão terhadap mahasiswa menunjukkan bahwa </w:t>
      </w:r>
      <w:r w:rsidRPr="00AB624E">
        <w:rPr>
          <w:rStyle w:val="Emphasis"/>
          <w:rFonts w:asciiTheme="majorBidi" w:hAnsiTheme="majorBidi" w:cstheme="majorBidi"/>
          <w:sz w:val="24"/>
          <w:szCs w:val="24"/>
        </w:rPr>
        <w:t>religious/spiritual coping</w:t>
      </w:r>
      <w:r w:rsidRPr="00AB624E">
        <w:rPr>
          <w:rFonts w:asciiTheme="majorBidi" w:hAnsiTheme="majorBidi" w:cstheme="majorBidi"/>
          <w:sz w:val="24"/>
          <w:szCs w:val="24"/>
        </w:rPr>
        <w:t xml:space="preserve"> memiliki keterkaitan dengan regulasi emosi, psychological well-being, dan life satisfaction.</w:t>
      </w:r>
      <w:r w:rsidR="00677823" w:rsidRPr="00AB624E">
        <w:rPr>
          <w:rStyle w:val="FootnoteReference"/>
          <w:rFonts w:asciiTheme="majorBidi" w:hAnsiTheme="majorBidi" w:cstheme="majorBidi"/>
          <w:sz w:val="24"/>
          <w:szCs w:val="24"/>
        </w:rPr>
        <w:footnoteReference w:id="26"/>
      </w:r>
    </w:p>
    <w:p w14:paraId="652ED7C7" w14:textId="37B453AB" w:rsidR="003D3152" w:rsidRPr="006E544B" w:rsidRDefault="003D3152" w:rsidP="00AB624E">
      <w:pPr>
        <w:pStyle w:val="ListParagraph"/>
        <w:spacing w:line="276" w:lineRule="auto"/>
        <w:ind w:left="1080"/>
        <w:jc w:val="both"/>
        <w:rPr>
          <w:rFonts w:asciiTheme="majorBidi" w:hAnsiTheme="majorBidi" w:cstheme="majorBidi"/>
          <w:b/>
          <w:bCs/>
          <w:sz w:val="24"/>
          <w:szCs w:val="24"/>
        </w:rPr>
      </w:pPr>
      <w:r w:rsidRPr="00AB624E">
        <w:rPr>
          <w:rFonts w:asciiTheme="majorBidi" w:hAnsiTheme="majorBidi" w:cstheme="majorBidi"/>
          <w:sz w:val="24"/>
          <w:szCs w:val="24"/>
        </w:rPr>
        <w:t xml:space="preserve">Dengan demikian, kepekaan spiritual dalam konteks mahasiswa dapat dipahami sebagai </w:t>
      </w:r>
      <w:r w:rsidR="00AB624E" w:rsidRPr="006E544B">
        <w:rPr>
          <w:rStyle w:val="Strong"/>
          <w:rFonts w:asciiTheme="majorBidi" w:hAnsiTheme="majorBidi" w:cstheme="majorBidi"/>
          <w:b w:val="0"/>
          <w:bCs w:val="0"/>
          <w:sz w:val="24"/>
          <w:szCs w:val="24"/>
        </w:rPr>
        <w:t>kesadaran dan kemampuan mahasiswa untuk menggunakan nilai, keyakinan, hubungan dengan tuhan, serta praktik spiritual sebagai sumber makna dan kekuatan dalam menghadapi berbagai tantangan kehidupan, termasuk tantangan akademik</w:t>
      </w:r>
      <w:r w:rsidRPr="006E544B">
        <w:rPr>
          <w:rFonts w:asciiTheme="majorBidi" w:hAnsiTheme="majorBidi" w:cstheme="majorBidi"/>
          <w:b/>
          <w:bCs/>
          <w:sz w:val="24"/>
          <w:szCs w:val="24"/>
        </w:rPr>
        <w:t>.</w:t>
      </w:r>
    </w:p>
    <w:p w14:paraId="21AD62C8" w14:textId="0409A727" w:rsidR="003D3152" w:rsidRPr="00AB624E" w:rsidRDefault="003D3152" w:rsidP="00AB624E">
      <w:pPr>
        <w:pStyle w:val="ListParagraph"/>
        <w:numPr>
          <w:ilvl w:val="0"/>
          <w:numId w:val="17"/>
        </w:numPr>
        <w:spacing w:line="276" w:lineRule="auto"/>
        <w:jc w:val="both"/>
        <w:rPr>
          <w:rFonts w:asciiTheme="majorBidi" w:hAnsiTheme="majorBidi" w:cstheme="majorBidi"/>
          <w:sz w:val="24"/>
          <w:szCs w:val="24"/>
        </w:rPr>
      </w:pPr>
      <w:r w:rsidRPr="00AB624E">
        <w:rPr>
          <w:rFonts w:asciiTheme="majorBidi" w:hAnsiTheme="majorBidi" w:cstheme="majorBidi"/>
          <w:sz w:val="24"/>
          <w:szCs w:val="24"/>
        </w:rPr>
        <w:t>Kepekaan spiritual dalam menghadapi tantangan akademik</w:t>
      </w:r>
    </w:p>
    <w:p w14:paraId="1E873AF2" w14:textId="514F1DF1" w:rsidR="003D3152" w:rsidRPr="00AB624E" w:rsidRDefault="003D3152"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Tantangan akademik dapat menjadi sumber stres bagi mahasiswa. Tuntutan menyelesaikan tugas, menghadapi ujian, memperoleh nilai yang baik, menyelesaikan skripsi, serta memenuhi harapan pribadi maupun lingkungan dapat menimbulkan kecemasan dan tekanan. Dalam kondisi tersebut, mahasiswa membutuhkan strategi coping yang dapat membantu mengelola tekanan secara adaptif.</w:t>
      </w:r>
    </w:p>
    <w:p w14:paraId="2C9F98E6" w14:textId="092BAC03" w:rsidR="003D3152" w:rsidRPr="00AB624E" w:rsidRDefault="003D3152"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 xml:space="preserve">Salah satu strategi yang dapat digunakan adalah </w:t>
      </w:r>
      <w:r w:rsidRPr="00AB624E">
        <w:rPr>
          <w:rStyle w:val="Emphasis"/>
          <w:rFonts w:asciiTheme="majorBidi" w:hAnsiTheme="majorBidi" w:cstheme="majorBidi"/>
          <w:sz w:val="24"/>
          <w:szCs w:val="24"/>
        </w:rPr>
        <w:t>spiritual coping</w:t>
      </w:r>
      <w:r w:rsidRPr="00AB624E">
        <w:rPr>
          <w:rFonts w:asciiTheme="majorBidi" w:hAnsiTheme="majorBidi" w:cstheme="majorBidi"/>
          <w:sz w:val="24"/>
          <w:szCs w:val="24"/>
        </w:rPr>
        <w:t>. Melalui pendekatan ini, mahasiswa dapat memaknai kesulitan akademik bukan hanya sebagai tekanan, tetapi juga sebagai bagian dari proses kehidupan yang dapat memberikan pembelajaran dan perkembangan diri. Praktik seperti doa, dzikir, refleksi diri, ibadah, serta mencari makna dari suatu peristiwa dapat membantu mahasiswa memperoleh ketenangan dan perspektif yang lebih positif.</w:t>
      </w:r>
    </w:p>
    <w:p w14:paraId="2A4A7F77" w14:textId="7984E8F5" w:rsidR="003D3152" w:rsidRPr="00AB624E" w:rsidRDefault="00AB624E"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 xml:space="preserve">Penelitian terhadap mahasiswa semester akhir di uin sunan ampel surabaya menunjukkan bahwa praktik spiritual seperti doa, meditasi, </w:t>
      </w:r>
      <w:r w:rsidRPr="00AB624E">
        <w:rPr>
          <w:rFonts w:asciiTheme="majorBidi" w:hAnsiTheme="majorBidi" w:cstheme="majorBidi"/>
          <w:sz w:val="24"/>
          <w:szCs w:val="24"/>
        </w:rPr>
        <w:lastRenderedPageBreak/>
        <w:t>dan refleksi diri berkontribusi dalam mengurangi kecemasan, memberikan ketenangan batin, serta meningkatkan kemampuan adapta</w:t>
      </w:r>
      <w:r w:rsidR="003D3152" w:rsidRPr="00AB624E">
        <w:rPr>
          <w:rFonts w:asciiTheme="majorBidi" w:hAnsiTheme="majorBidi" w:cstheme="majorBidi"/>
          <w:sz w:val="24"/>
          <w:szCs w:val="24"/>
        </w:rPr>
        <w:t>si mahasiswa ketika menghadapi tekanan akademik.</w:t>
      </w:r>
      <w:r w:rsidR="00677823" w:rsidRPr="00AB624E">
        <w:rPr>
          <w:rStyle w:val="FootnoteReference"/>
          <w:rFonts w:asciiTheme="majorBidi" w:hAnsiTheme="majorBidi" w:cstheme="majorBidi"/>
          <w:sz w:val="24"/>
          <w:szCs w:val="24"/>
        </w:rPr>
        <w:footnoteReference w:id="27"/>
      </w:r>
    </w:p>
    <w:p w14:paraId="35525008" w14:textId="7A94C94B" w:rsidR="003D3152" w:rsidRPr="00AB624E" w:rsidRDefault="00AB624E"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 xml:space="preserve">Penelitian lain terhadap mahasiswa di indonesia juga menunjukkan bahwa spiritualitas merupakan salah satu faktor yang berkaitan dengan pengelolaan stres akademik. Penelitian tersebut melibatkan 534 mahasiswa dari berbagai perguruan tinggi di indonesia dan </w:t>
      </w:r>
      <w:r w:rsidR="003D3152" w:rsidRPr="00AB624E">
        <w:rPr>
          <w:rFonts w:asciiTheme="majorBidi" w:hAnsiTheme="majorBidi" w:cstheme="majorBidi"/>
          <w:sz w:val="24"/>
          <w:szCs w:val="24"/>
        </w:rPr>
        <w:t xml:space="preserve">menggunakan </w:t>
      </w:r>
      <w:r w:rsidRPr="00AB624E">
        <w:rPr>
          <w:rStyle w:val="Emphasis"/>
          <w:rFonts w:asciiTheme="majorBidi" w:hAnsiTheme="majorBidi" w:cstheme="majorBidi"/>
          <w:sz w:val="24"/>
          <w:szCs w:val="24"/>
        </w:rPr>
        <w:t>spiritual well-being scale</w:t>
      </w:r>
      <w:r w:rsidR="003D3152" w:rsidRPr="00AB624E">
        <w:rPr>
          <w:rFonts w:asciiTheme="majorBidi" w:hAnsiTheme="majorBidi" w:cstheme="majorBidi"/>
          <w:sz w:val="24"/>
          <w:szCs w:val="24"/>
        </w:rPr>
        <w:t xml:space="preserve"> untuk mengukur spiritualitas. Hasil penelitian menunjukkan bahwa spiritualitas merupakan salah satu faktor yang berperan dalam model pengelolaan stres akademik mahasiswa.</w:t>
      </w:r>
      <w:r w:rsidR="00677823" w:rsidRPr="00AB624E">
        <w:rPr>
          <w:rStyle w:val="FootnoteReference"/>
          <w:rFonts w:asciiTheme="majorBidi" w:hAnsiTheme="majorBidi" w:cstheme="majorBidi"/>
          <w:sz w:val="24"/>
          <w:szCs w:val="24"/>
        </w:rPr>
        <w:footnoteReference w:id="28"/>
      </w:r>
    </w:p>
    <w:p w14:paraId="0BCBE6D8" w14:textId="1866760C" w:rsidR="003D3152" w:rsidRPr="00AB624E" w:rsidRDefault="003D3152"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Hal tersebut menunjukkan bahwa kepekaan spiritual dapat memberikan mahasiswa suatu kerangka dalam memahami tekanan akademik. Ketika menghadapi kegagalan, misalnya, mahasiswa yang memiliki kepekaan spiritual dapat melihat kegagalan sebagai pengalaman yang dapat dievaluasi dan dijadikan pembelajaran, bukan semata-mata sebagai bukti bahwa dirinya tidak mampu. Cara pandang tersebut dapat membantu mahasiswa menghadapi tekanan dengan lebih tenang dan adaptif.</w:t>
      </w:r>
    </w:p>
    <w:p w14:paraId="52BA85F8" w14:textId="7C9816A5" w:rsidR="003D3152" w:rsidRPr="00AB624E" w:rsidRDefault="003D3152" w:rsidP="00AB624E">
      <w:pPr>
        <w:pStyle w:val="ListParagraph"/>
        <w:numPr>
          <w:ilvl w:val="0"/>
          <w:numId w:val="17"/>
        </w:numPr>
        <w:spacing w:line="276" w:lineRule="auto"/>
        <w:jc w:val="both"/>
        <w:rPr>
          <w:rFonts w:asciiTheme="majorBidi" w:hAnsiTheme="majorBidi" w:cstheme="majorBidi"/>
          <w:sz w:val="24"/>
          <w:szCs w:val="24"/>
        </w:rPr>
      </w:pPr>
      <w:r w:rsidRPr="00AB624E">
        <w:rPr>
          <w:rFonts w:asciiTheme="majorBidi" w:hAnsiTheme="majorBidi" w:cstheme="majorBidi"/>
          <w:sz w:val="24"/>
          <w:szCs w:val="24"/>
        </w:rPr>
        <w:t>Peran kepekaan spiritual dalam mendukung regulasi emosi</w:t>
      </w:r>
    </w:p>
    <w:p w14:paraId="15132BC0" w14:textId="179EC538" w:rsidR="003D3152" w:rsidRPr="00AB624E" w:rsidRDefault="00AB624E"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Epekaan spiritual dapat mendukung regulasi emosi karena memberikan mahasiswa sumber daya psikologis untuk memahami, menerima, dan mengelola pengalaman emosional yang muncul ketika menghadapi suatu masalah.</w:t>
      </w:r>
    </w:p>
    <w:p w14:paraId="3E350265" w14:textId="6DAF9E48" w:rsidR="003D3152" w:rsidRPr="00AB624E" w:rsidRDefault="003D3152"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Ketika mahasiswa menghadapi tugas yang sulit atau mendapatkan hasil ujian yang tidak sesuai harapan, mahasiswa dapat mengalami kecewa, cemas, marah, atau takut. Kepekaan spiritual dapat membantu mahasiswa mengambil jarak dari emosi tersebut melalui refleksi, doa, dzikir, atau penghayatan terhadap nilai-nilai spiritual. Dengan demikian, mahasiswa tidak langsung bereaksi berdasarkan emosi yang muncul, tetapi memiliki kesempatan untuk memahami dan mengelola emosinya sebelum menentukan tindakan.</w:t>
      </w:r>
    </w:p>
    <w:p w14:paraId="4847F3A8" w14:textId="51117531" w:rsidR="003D3152" w:rsidRPr="00AB624E" w:rsidRDefault="00AB624E"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 xml:space="preserve">Hubungan antara aspek spiritual dan regulasi emosi juga didukung oleh penelitian graça dan brandão. Penelitian terhadap 109 mahasiswa universitas di portugal secara khusus menguji hubungan </w:t>
      </w:r>
      <w:r w:rsidR="003D3152" w:rsidRPr="00AB624E">
        <w:rPr>
          <w:rStyle w:val="Emphasis"/>
          <w:rFonts w:asciiTheme="majorBidi" w:hAnsiTheme="majorBidi" w:cstheme="majorBidi"/>
          <w:sz w:val="24"/>
          <w:szCs w:val="24"/>
        </w:rPr>
        <w:t>religious/spiritual coping</w:t>
      </w:r>
      <w:r w:rsidR="003D3152" w:rsidRPr="00AB624E">
        <w:rPr>
          <w:rFonts w:asciiTheme="majorBidi" w:hAnsiTheme="majorBidi" w:cstheme="majorBidi"/>
          <w:sz w:val="24"/>
          <w:szCs w:val="24"/>
        </w:rPr>
        <w:t xml:space="preserve">, regulasi emosi, psychological well-being, </w:t>
      </w:r>
      <w:r w:rsidR="003D3152" w:rsidRPr="00AB624E">
        <w:rPr>
          <w:rFonts w:asciiTheme="majorBidi" w:hAnsiTheme="majorBidi" w:cstheme="majorBidi"/>
          <w:sz w:val="24"/>
          <w:szCs w:val="24"/>
        </w:rPr>
        <w:lastRenderedPageBreak/>
        <w:t xml:space="preserve">dan kepuasan hidup. Penelitian tersebut menunjukkan pentingnya regulasi emosi dalam hubungan antara </w:t>
      </w:r>
      <w:r w:rsidR="003D3152" w:rsidRPr="00AB624E">
        <w:rPr>
          <w:rStyle w:val="Emphasis"/>
          <w:rFonts w:asciiTheme="majorBidi" w:hAnsiTheme="majorBidi" w:cstheme="majorBidi"/>
          <w:sz w:val="24"/>
          <w:szCs w:val="24"/>
        </w:rPr>
        <w:t>religious/spiritual coping</w:t>
      </w:r>
      <w:r w:rsidR="003D3152" w:rsidRPr="00AB624E">
        <w:rPr>
          <w:rFonts w:asciiTheme="majorBidi" w:hAnsiTheme="majorBidi" w:cstheme="majorBidi"/>
          <w:sz w:val="24"/>
          <w:szCs w:val="24"/>
        </w:rPr>
        <w:t xml:space="preserve"> dengan psychological well-being dan life satisfaction.</w:t>
      </w:r>
      <w:r w:rsidR="00677823" w:rsidRPr="00AB624E">
        <w:rPr>
          <w:rStyle w:val="FootnoteReference"/>
          <w:rFonts w:asciiTheme="majorBidi" w:hAnsiTheme="majorBidi" w:cstheme="majorBidi"/>
          <w:sz w:val="24"/>
          <w:szCs w:val="24"/>
        </w:rPr>
        <w:footnoteReference w:id="29"/>
      </w:r>
    </w:p>
    <w:p w14:paraId="3C9084E7" w14:textId="3D453912" w:rsidR="003D3152" w:rsidRPr="00AB624E" w:rsidRDefault="003D3152"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Dengan demikian, kepekaan spiritual dapat berfungsi sebagai salah satu sumber yang membantu mahasiswa mengembangkan regulasi emosi. Praktik spiritual tidak serta-merta menghilangkan emosi negatif, tetapi dapat membantu mahasiswa memberikan makna terhadap emosi tersebut dan memilih respons yang lebih sesuai.</w:t>
      </w:r>
    </w:p>
    <w:p w14:paraId="5C950E46" w14:textId="49B6C2A2" w:rsidR="003D3152" w:rsidRPr="00AB624E" w:rsidRDefault="00AB624E"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Dalam konteks mahasiswa muslim, misalnya, ketika mengalami kecemasan akibat tugas atau ujian, seseorang dapat melakukan doa, dzikir, membaca al-qur'an, melakukan shalat, kemudian melakukan evaluasi terhadap usaha yang telah dilakukan. Proses tersebut dapat</w:t>
      </w:r>
      <w:r w:rsidR="003D3152" w:rsidRPr="00AB624E">
        <w:rPr>
          <w:rFonts w:asciiTheme="majorBidi" w:hAnsiTheme="majorBidi" w:cstheme="majorBidi"/>
          <w:sz w:val="24"/>
          <w:szCs w:val="24"/>
        </w:rPr>
        <w:t xml:space="preserve"> membantu mahasiswa menggabungkan pengelolaan emosi dengan tindakan nyata untuk menyelesaikan masalah.</w:t>
      </w:r>
    </w:p>
    <w:p w14:paraId="22BD6043" w14:textId="05B1EEC3" w:rsidR="003D3152" w:rsidRPr="00AB624E" w:rsidRDefault="00AB624E"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Namun, kepekaan spiritual tidak seharusnya dipahami sebagai satu-satunya solusi terhadap stres akademik. Penelitian terbaru mengenai kesejahteraan spiritual dan stres akademik pada 156 mahasiswa pai menunjukkan bahwa hubungan antara kesejahteraan spiritual</w:t>
      </w:r>
      <w:r w:rsidR="003D3152" w:rsidRPr="00AB624E">
        <w:rPr>
          <w:rFonts w:asciiTheme="majorBidi" w:hAnsiTheme="majorBidi" w:cstheme="majorBidi"/>
          <w:sz w:val="24"/>
          <w:szCs w:val="24"/>
        </w:rPr>
        <w:t xml:space="preserve"> dan stres akademik tidak signifikan dan kontribusinya sangat kecil. Penelitian tersebut justru menekankan pentingnya mempertimbangkan faktor lain, seperti manajemen waktu, dukungan sosial, dan strategi coping adaptif.</w:t>
      </w:r>
      <w:r w:rsidR="00677823" w:rsidRPr="00AB624E">
        <w:rPr>
          <w:rStyle w:val="FootnoteReference"/>
          <w:rFonts w:asciiTheme="majorBidi" w:hAnsiTheme="majorBidi" w:cstheme="majorBidi"/>
          <w:sz w:val="24"/>
          <w:szCs w:val="24"/>
        </w:rPr>
        <w:footnoteReference w:id="30"/>
      </w:r>
    </w:p>
    <w:p w14:paraId="76CA3225" w14:textId="3A5A77EF" w:rsidR="003D3152" w:rsidRPr="00AB624E" w:rsidRDefault="003D3152"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 xml:space="preserve">Temuan tersebut penting karena menunjukkan bahwa spiritualitas sebaiknya ditempatkan sebagai </w:t>
      </w:r>
      <w:r w:rsidRPr="006E544B">
        <w:rPr>
          <w:rStyle w:val="Strong"/>
          <w:rFonts w:asciiTheme="majorBidi" w:hAnsiTheme="majorBidi" w:cstheme="majorBidi"/>
          <w:b w:val="0"/>
          <w:bCs w:val="0"/>
          <w:sz w:val="24"/>
          <w:szCs w:val="24"/>
        </w:rPr>
        <w:t>salah satu sumber daya pendukung</w:t>
      </w:r>
      <w:r w:rsidRPr="006E544B">
        <w:rPr>
          <w:rFonts w:asciiTheme="majorBidi" w:hAnsiTheme="majorBidi" w:cstheme="majorBidi"/>
          <w:b/>
          <w:bCs/>
          <w:sz w:val="24"/>
          <w:szCs w:val="24"/>
        </w:rPr>
        <w:t>,</w:t>
      </w:r>
      <w:r w:rsidRPr="00AB624E">
        <w:rPr>
          <w:rFonts w:asciiTheme="majorBidi" w:hAnsiTheme="majorBidi" w:cstheme="majorBidi"/>
          <w:sz w:val="24"/>
          <w:szCs w:val="24"/>
        </w:rPr>
        <w:t xml:space="preserve"> bukan sebagai pengganti strategi psikologis dan akademik lainnya.</w:t>
      </w:r>
    </w:p>
    <w:p w14:paraId="11F31425" w14:textId="01A1FAE5" w:rsidR="003D3152" w:rsidRPr="00AB624E" w:rsidRDefault="003D3152" w:rsidP="00AB624E">
      <w:pPr>
        <w:pStyle w:val="ListParagraph"/>
        <w:numPr>
          <w:ilvl w:val="0"/>
          <w:numId w:val="17"/>
        </w:numPr>
        <w:spacing w:line="276" w:lineRule="auto"/>
        <w:jc w:val="both"/>
        <w:rPr>
          <w:rFonts w:asciiTheme="majorBidi" w:hAnsiTheme="majorBidi" w:cstheme="majorBidi"/>
          <w:sz w:val="24"/>
          <w:szCs w:val="24"/>
        </w:rPr>
      </w:pPr>
      <w:r w:rsidRPr="00AB624E">
        <w:rPr>
          <w:rFonts w:asciiTheme="majorBidi" w:hAnsiTheme="majorBidi" w:cstheme="majorBidi"/>
          <w:sz w:val="24"/>
          <w:szCs w:val="24"/>
        </w:rPr>
        <w:t xml:space="preserve">Kepekaan spiritual dalam mendukung student will-being </w:t>
      </w:r>
    </w:p>
    <w:p w14:paraId="57E02352" w14:textId="6E225A20" w:rsidR="003D3152" w:rsidRPr="00AB624E" w:rsidRDefault="003D3152"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 xml:space="preserve">Kepekaan spiritual juga dapat berkontribusi terhadap student well-being melalui beberapa mekanisme. Pertama, kepekaan spiritual dapat memberikan </w:t>
      </w:r>
      <w:r w:rsidRPr="006E544B">
        <w:rPr>
          <w:rStyle w:val="Strong"/>
          <w:rFonts w:asciiTheme="majorBidi" w:hAnsiTheme="majorBidi" w:cstheme="majorBidi"/>
          <w:b w:val="0"/>
          <w:bCs w:val="0"/>
          <w:sz w:val="24"/>
          <w:szCs w:val="24"/>
        </w:rPr>
        <w:t>makna dan tujuan hidup</w:t>
      </w:r>
      <w:r w:rsidRPr="006E544B">
        <w:rPr>
          <w:rFonts w:asciiTheme="majorBidi" w:hAnsiTheme="majorBidi" w:cstheme="majorBidi"/>
          <w:b/>
          <w:bCs/>
          <w:sz w:val="24"/>
          <w:szCs w:val="24"/>
        </w:rPr>
        <w:t>.</w:t>
      </w:r>
      <w:r w:rsidRPr="00AB624E">
        <w:rPr>
          <w:rFonts w:asciiTheme="majorBidi" w:hAnsiTheme="majorBidi" w:cstheme="majorBidi"/>
          <w:sz w:val="24"/>
          <w:szCs w:val="24"/>
        </w:rPr>
        <w:t xml:space="preserve"> Mahasiswa yang mampu menghubungkan aktivitas akademiknya dengan tujuan hidup yang lebih luas dapat memiliki alasan yang lebih kuat untuk bertahan ketika menghadapi kesulitan.</w:t>
      </w:r>
    </w:p>
    <w:p w14:paraId="65971FFB" w14:textId="6FBC7B54" w:rsidR="003D3152" w:rsidRPr="00AB624E" w:rsidRDefault="00AB624E"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K</w:t>
      </w:r>
      <w:r w:rsidR="003D3152" w:rsidRPr="00AB624E">
        <w:rPr>
          <w:rFonts w:asciiTheme="majorBidi" w:hAnsiTheme="majorBidi" w:cstheme="majorBidi"/>
          <w:sz w:val="24"/>
          <w:szCs w:val="24"/>
        </w:rPr>
        <w:t xml:space="preserve">edua, kepekaan spiritual dapat membantu menciptakan </w:t>
      </w:r>
      <w:r w:rsidR="003D3152" w:rsidRPr="006E544B">
        <w:rPr>
          <w:rStyle w:val="Strong"/>
          <w:rFonts w:asciiTheme="majorBidi" w:hAnsiTheme="majorBidi" w:cstheme="majorBidi"/>
          <w:b w:val="0"/>
          <w:bCs w:val="0"/>
          <w:sz w:val="24"/>
          <w:szCs w:val="24"/>
        </w:rPr>
        <w:t xml:space="preserve">ketenangan </w:t>
      </w:r>
      <w:r w:rsidR="003D3152" w:rsidRPr="00AB624E">
        <w:rPr>
          <w:rStyle w:val="Strong"/>
          <w:rFonts w:asciiTheme="majorBidi" w:hAnsiTheme="majorBidi" w:cstheme="majorBidi"/>
          <w:sz w:val="24"/>
          <w:szCs w:val="24"/>
        </w:rPr>
        <w:t>psikologis</w:t>
      </w:r>
      <w:r w:rsidRPr="00AB624E">
        <w:rPr>
          <w:rFonts w:asciiTheme="majorBidi" w:hAnsiTheme="majorBidi" w:cstheme="majorBidi"/>
          <w:sz w:val="24"/>
          <w:szCs w:val="24"/>
        </w:rPr>
        <w:t xml:space="preserve">. Ketika mahasiswa menghadapi tekanan akademik, praktik spiritual dapat menjadi ruang untuk berhenti sejenak, melakukan refleksi, dan mengurangi ketegangan emosional. Penelitian terhadap </w:t>
      </w:r>
      <w:r w:rsidRPr="00AB624E">
        <w:rPr>
          <w:rFonts w:asciiTheme="majorBidi" w:hAnsiTheme="majorBidi" w:cstheme="majorBidi"/>
          <w:sz w:val="24"/>
          <w:szCs w:val="24"/>
        </w:rPr>
        <w:lastRenderedPageBreak/>
        <w:t>mahasiswa semester akhir di surabaya menunjukkan bahwa praktik spirit</w:t>
      </w:r>
      <w:r w:rsidR="003D3152" w:rsidRPr="00AB624E">
        <w:rPr>
          <w:rFonts w:asciiTheme="majorBidi" w:hAnsiTheme="majorBidi" w:cstheme="majorBidi"/>
          <w:sz w:val="24"/>
          <w:szCs w:val="24"/>
        </w:rPr>
        <w:t>ual seperti doa dan refleksi diri dapat memberikan ketenangan serta membantu mahasiswa beradaptasi dengan tekanan akademik.</w:t>
      </w:r>
      <w:r w:rsidR="00677823" w:rsidRPr="00AB624E">
        <w:rPr>
          <w:rStyle w:val="FootnoteReference"/>
          <w:rFonts w:asciiTheme="majorBidi" w:hAnsiTheme="majorBidi" w:cstheme="majorBidi"/>
          <w:sz w:val="24"/>
          <w:szCs w:val="24"/>
        </w:rPr>
        <w:footnoteReference w:id="31"/>
      </w:r>
    </w:p>
    <w:p w14:paraId="4B2B9E49" w14:textId="2603BB0E" w:rsidR="003D3152" w:rsidRPr="00AB624E" w:rsidRDefault="003D3152"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 xml:space="preserve">Ketiga, kepekaan spiritual dapat mendukung </w:t>
      </w:r>
      <w:r w:rsidRPr="00AB624E">
        <w:rPr>
          <w:rStyle w:val="Strong"/>
          <w:rFonts w:asciiTheme="majorBidi" w:hAnsiTheme="majorBidi" w:cstheme="majorBidi"/>
          <w:sz w:val="24"/>
          <w:szCs w:val="24"/>
        </w:rPr>
        <w:t>resiliensi</w:t>
      </w:r>
      <w:r w:rsidRPr="00AB624E">
        <w:rPr>
          <w:rFonts w:asciiTheme="majorBidi" w:hAnsiTheme="majorBidi" w:cstheme="majorBidi"/>
          <w:sz w:val="24"/>
          <w:szCs w:val="24"/>
        </w:rPr>
        <w:t>. Mahasiswa yang mampu memaknai kesulitan sebagai bagian dari proses kehidupan cenderung memiliki perspektif yang dapat membantu mereka bangkit setelah mengalami kegagalan atau tekanan. Penelitian fenomenologis terhadap mahasiswa menunjukkan bahwa pendekatan spiritual dalam menghadapi stres akademik dapat berperan dalam meningkatkan resiliensi melalui praktik seperti doa, dzikir, dan refleksi.</w:t>
      </w:r>
      <w:r w:rsidR="00AC1BD1" w:rsidRPr="00AB624E">
        <w:rPr>
          <w:rStyle w:val="FootnoteReference"/>
          <w:rFonts w:asciiTheme="majorBidi" w:hAnsiTheme="majorBidi" w:cstheme="majorBidi"/>
          <w:sz w:val="24"/>
          <w:szCs w:val="24"/>
        </w:rPr>
        <w:footnoteReference w:id="32"/>
      </w:r>
    </w:p>
    <w:p w14:paraId="6B7835BF" w14:textId="758EA69B" w:rsidR="003D3152" w:rsidRPr="00AB624E" w:rsidRDefault="003D3152"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 xml:space="preserve">Keempat, kepekaan spiritual dapat mendukung student well-being melalui </w:t>
      </w:r>
      <w:r w:rsidRPr="00AB624E">
        <w:rPr>
          <w:rStyle w:val="Strong"/>
          <w:rFonts w:asciiTheme="majorBidi" w:hAnsiTheme="majorBidi" w:cstheme="majorBidi"/>
          <w:sz w:val="24"/>
          <w:szCs w:val="24"/>
        </w:rPr>
        <w:t>regulasi emosi</w:t>
      </w:r>
      <w:r w:rsidRPr="00AB624E">
        <w:rPr>
          <w:rFonts w:asciiTheme="majorBidi" w:hAnsiTheme="majorBidi" w:cstheme="majorBidi"/>
          <w:sz w:val="24"/>
          <w:szCs w:val="24"/>
        </w:rPr>
        <w:t>. Ketika mahasiswa mampu mengelola kecemasan, frustrasi, dan kekecewaan secara adaptif, kondisi psikologisnya dapat menjadi lebih stabil. Penelitian terhadap mahasiswa menunjukkan adanya keterkaitan antara regulasi emosi dan psychological well-being, sehingga kemampuan mengelola emosi merupakan salah satu komponen penting dalam menjaga kesejahteraan psikologis mahasiswa.</w:t>
      </w:r>
      <w:r w:rsidR="00AC1BD1" w:rsidRPr="00AB624E">
        <w:rPr>
          <w:rStyle w:val="FootnoteReference"/>
          <w:rFonts w:asciiTheme="majorBidi" w:hAnsiTheme="majorBidi" w:cstheme="majorBidi"/>
          <w:sz w:val="24"/>
          <w:szCs w:val="24"/>
        </w:rPr>
        <w:footnoteReference w:id="33"/>
      </w:r>
    </w:p>
    <w:p w14:paraId="443D205A" w14:textId="2D2B47F8" w:rsidR="003D3152" w:rsidRPr="00AB624E" w:rsidRDefault="003D3152"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Dengan demikian, hubungan antara ketiga aspek tersebut dapat dipahami sebagai suatu proses:</w:t>
      </w:r>
    </w:p>
    <w:p w14:paraId="1C7E0105" w14:textId="1BD39BC6" w:rsidR="003D3152" w:rsidRPr="00AB624E" w:rsidRDefault="003D3152"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Kepekaan spiritual → pemaknaan terhadap masalah → regulasi emosi yang lebih adaptif → kemampuan menghadapi tekanan akademik → student well-being yang lebih baik.</w:t>
      </w:r>
    </w:p>
    <w:p w14:paraId="21DAD6A1" w14:textId="0841B28D" w:rsidR="003D3152" w:rsidRPr="00AB624E" w:rsidRDefault="003D3152"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Kepekaan spiritual membantu mahasiswa memberikan makna terhadap pengalaman yang sulit. Pemaknaan tersebut kemudian dapat membantu mahasiswa mengelola emosi yang muncul. Regulasi emosi yang lebih adaptif memungkinkan mahasiswa menghadapi tantangan akademik tanpa mudah terjebak dalam kecemasan, frustrasi, atau keputusasaan. Pada akhirnya, kemampuan tersebut dapat mendukung kondisi student well-being mahasiswa.</w:t>
      </w:r>
    </w:p>
    <w:p w14:paraId="0476ADB6" w14:textId="203E82EA" w:rsidR="00677823" w:rsidRPr="00AB624E" w:rsidRDefault="00677823" w:rsidP="00AB624E">
      <w:pPr>
        <w:pStyle w:val="ListParagraph"/>
        <w:numPr>
          <w:ilvl w:val="0"/>
          <w:numId w:val="17"/>
        </w:numPr>
        <w:spacing w:line="276" w:lineRule="auto"/>
        <w:jc w:val="both"/>
        <w:rPr>
          <w:rFonts w:asciiTheme="majorBidi" w:hAnsiTheme="majorBidi" w:cstheme="majorBidi"/>
          <w:sz w:val="24"/>
          <w:szCs w:val="24"/>
        </w:rPr>
      </w:pPr>
      <w:r w:rsidRPr="00AB624E">
        <w:rPr>
          <w:rFonts w:asciiTheme="majorBidi" w:hAnsiTheme="majorBidi" w:cstheme="majorBidi"/>
          <w:sz w:val="24"/>
          <w:szCs w:val="24"/>
        </w:rPr>
        <w:t>Kepekaan spiritual sebagai sumber coping dalam menghadapi tekanan akademik</w:t>
      </w:r>
    </w:p>
    <w:p w14:paraId="0A0C90CA" w14:textId="62EE7EC5" w:rsidR="00677823" w:rsidRPr="00AB624E" w:rsidRDefault="00677823"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 xml:space="preserve">Kepekaan spiritual dapat diwujudkan melalui berbagai bentuk </w:t>
      </w:r>
      <w:r w:rsidRPr="00AB624E">
        <w:rPr>
          <w:rStyle w:val="Emphasis"/>
          <w:rFonts w:asciiTheme="majorBidi" w:hAnsiTheme="majorBidi" w:cstheme="majorBidi"/>
          <w:sz w:val="24"/>
          <w:szCs w:val="24"/>
        </w:rPr>
        <w:t>spiritual coping</w:t>
      </w:r>
      <w:r w:rsidR="00AB624E" w:rsidRPr="00AB624E">
        <w:rPr>
          <w:rFonts w:asciiTheme="majorBidi" w:hAnsiTheme="majorBidi" w:cstheme="majorBidi"/>
          <w:sz w:val="24"/>
          <w:szCs w:val="24"/>
        </w:rPr>
        <w:t xml:space="preserve">. Pada mahasiswa muslim, bentuk tersebut dapat berupa doa, shalat, dzikir, membaca al-qur'an, muhasabah, tawakal setelah </w:t>
      </w:r>
      <w:r w:rsidR="00AB624E" w:rsidRPr="00AB624E">
        <w:rPr>
          <w:rFonts w:asciiTheme="majorBidi" w:hAnsiTheme="majorBidi" w:cstheme="majorBidi"/>
          <w:sz w:val="24"/>
          <w:szCs w:val="24"/>
        </w:rPr>
        <w:lastRenderedPageBreak/>
        <w:t>melakukan usaha, serta mencari makna positif dari pengalaman yang dihadapi.</w:t>
      </w:r>
    </w:p>
    <w:p w14:paraId="5A9941BB" w14:textId="075A6784" w:rsidR="00677823" w:rsidRPr="00AB624E" w:rsidRDefault="00AB624E"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P</w:t>
      </w:r>
      <w:r w:rsidR="00677823" w:rsidRPr="00AB624E">
        <w:rPr>
          <w:rFonts w:asciiTheme="majorBidi" w:hAnsiTheme="majorBidi" w:cstheme="majorBidi"/>
          <w:sz w:val="24"/>
          <w:szCs w:val="24"/>
        </w:rPr>
        <w:t xml:space="preserve">endekatan tersebut dapat membantu mahasiswa membangun keseimbangan antara </w:t>
      </w:r>
      <w:r w:rsidR="00677823" w:rsidRPr="00AB624E">
        <w:rPr>
          <w:rStyle w:val="Strong"/>
          <w:rFonts w:asciiTheme="majorBidi" w:hAnsiTheme="majorBidi" w:cstheme="majorBidi"/>
          <w:sz w:val="24"/>
          <w:szCs w:val="24"/>
        </w:rPr>
        <w:t>usaha dan penerimaan</w:t>
      </w:r>
      <w:r w:rsidR="00677823" w:rsidRPr="00AB624E">
        <w:rPr>
          <w:rFonts w:asciiTheme="majorBidi" w:hAnsiTheme="majorBidi" w:cstheme="majorBidi"/>
          <w:sz w:val="24"/>
          <w:szCs w:val="24"/>
        </w:rPr>
        <w:t>. Mahasiswa tetap dituntut untuk melakukan usaha akademik secara nyata, seperti belajar, mengatur waktu, menyelesaikan tugas, dan mencari bantuan ketika mengalami kesulitan. Pada saat yang sama, mahasiswa dapat menggunakan spiritualitas untuk menerima hal-hal yang berada di luar kendalinya.</w:t>
      </w:r>
    </w:p>
    <w:p w14:paraId="4B2744F9" w14:textId="24B92111" w:rsidR="00677823" w:rsidRPr="00AB624E" w:rsidRDefault="00677823"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 xml:space="preserve">Penelitian mengenai </w:t>
      </w:r>
      <w:r w:rsidRPr="00AB624E">
        <w:rPr>
          <w:rStyle w:val="Emphasis"/>
          <w:rFonts w:asciiTheme="majorBidi" w:hAnsiTheme="majorBidi" w:cstheme="majorBidi"/>
          <w:sz w:val="24"/>
          <w:szCs w:val="24"/>
        </w:rPr>
        <w:t>psycho-spiritual coping</w:t>
      </w:r>
      <w:r w:rsidR="00AB624E" w:rsidRPr="00AB624E">
        <w:rPr>
          <w:rFonts w:asciiTheme="majorBidi" w:hAnsiTheme="majorBidi" w:cstheme="majorBidi"/>
          <w:sz w:val="24"/>
          <w:szCs w:val="24"/>
        </w:rPr>
        <w:t xml:space="preserve"> pada mahasiswa pendidikan agama islam menunjukkan bahwa mahasiswa cenderung memaknai stres akademik sebagai bentuk ujian spiritual dan meresponsnya melalui praktik seperti shalat, dzikir, dan refleksi. Praktik tersebut dilaporkan berkontribusi terhadap pe</w:t>
      </w:r>
      <w:r w:rsidRPr="00AB624E">
        <w:rPr>
          <w:rFonts w:asciiTheme="majorBidi" w:hAnsiTheme="majorBidi" w:cstheme="majorBidi"/>
          <w:sz w:val="24"/>
          <w:szCs w:val="24"/>
        </w:rPr>
        <w:t>rkembangan resiliensi mahasiswa.</w:t>
      </w:r>
      <w:r w:rsidR="00AC1BD1" w:rsidRPr="00AB624E">
        <w:rPr>
          <w:rStyle w:val="FootnoteReference"/>
          <w:rFonts w:asciiTheme="majorBidi" w:hAnsiTheme="majorBidi" w:cstheme="majorBidi"/>
          <w:sz w:val="24"/>
          <w:szCs w:val="24"/>
        </w:rPr>
        <w:footnoteReference w:id="34"/>
      </w:r>
    </w:p>
    <w:p w14:paraId="53052A05" w14:textId="57A1833B" w:rsidR="00677823" w:rsidRPr="00AB624E" w:rsidRDefault="00AB624E"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K</w:t>
      </w:r>
      <w:r w:rsidR="00677823" w:rsidRPr="00AB624E">
        <w:rPr>
          <w:rFonts w:asciiTheme="majorBidi" w:hAnsiTheme="majorBidi" w:cstheme="majorBidi"/>
          <w:sz w:val="24"/>
          <w:szCs w:val="24"/>
        </w:rPr>
        <w:t>onsep tersebut menunjukkan bahwa spiritualitas dapat menjadi sumber kekuatan internal ketika mahasiswa menghadapi tekanan. Akan tetapi, penggunaan spiritualitas perlu dilakukan secara adaptif. Mahasiswa tidak seharusnya hanya berdoa tanpa melakukan usaha untuk menyelesaikan persoalan akademik. Sebaliknya, spiritualitas dapat menjadi dasar untuk membangun ketenangan, harapan, dan ketahanan sehingga mahasiswa mampu melakukan tindakan nyata secara lebih terarah.</w:t>
      </w:r>
    </w:p>
    <w:p w14:paraId="29C5E736" w14:textId="64CE5701" w:rsidR="00677823" w:rsidRPr="00AB624E" w:rsidRDefault="00677823" w:rsidP="00AB624E">
      <w:pPr>
        <w:pStyle w:val="ListParagraph"/>
        <w:numPr>
          <w:ilvl w:val="0"/>
          <w:numId w:val="17"/>
        </w:numPr>
        <w:spacing w:line="276" w:lineRule="auto"/>
        <w:jc w:val="both"/>
        <w:rPr>
          <w:rFonts w:asciiTheme="majorBidi" w:hAnsiTheme="majorBidi" w:cstheme="majorBidi"/>
          <w:sz w:val="24"/>
          <w:szCs w:val="24"/>
        </w:rPr>
      </w:pPr>
      <w:r w:rsidRPr="00AB624E">
        <w:rPr>
          <w:rFonts w:asciiTheme="majorBidi" w:hAnsiTheme="majorBidi" w:cstheme="majorBidi"/>
          <w:sz w:val="24"/>
          <w:szCs w:val="24"/>
        </w:rPr>
        <w:t xml:space="preserve">Keterkaitan kepekaan spiritual, regulasi emosi, dan student well-being </w:t>
      </w:r>
    </w:p>
    <w:p w14:paraId="427266E8" w14:textId="6DF090D9" w:rsidR="00677823" w:rsidRPr="00AB624E" w:rsidRDefault="00677823"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Berdasarkan uraian sebelumnya, kepekaan spiritual, regulasi emosi, dan student well-being dapat dipandang sebagai tiga aspek yang saling berhubungan. Kepekaan spiritual memberikan mahasiswa sumber makna dan nilai dalam menghadapi pengalaman akademik. Regulasi emosi membantu mahasiswa mengelola respons emosional yang muncul dari pengalaman tersebut. Sementara itu, student well-being merupakan salah satu kondisi yang diharapkan muncul ketika mahasiswa mampu menjalani kehidupan akademik dan sosial secara sehat dan adaptif.</w:t>
      </w:r>
    </w:p>
    <w:p w14:paraId="4DE4A9A8" w14:textId="5DC7B193" w:rsidR="00677823" w:rsidRPr="00AB624E" w:rsidRDefault="00677823"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 xml:space="preserve">Ketika mahasiswa memiliki kepekaan spiritual yang baik, mahasiswa dapat memandang masalah akademik secara lebih luas dan tidak semata-mata berdasarkan keberhasilan atau kegagalan. Pemaknaan tersebut dapat membantu mengurangi reaksi emosional yang berlebihan. Selanjutnya, regulasi emosi memungkinkan mahasiswa mengelola kecemasan, kekecewaan, dan frustrasi secara lebih adaptif. Kondisi </w:t>
      </w:r>
      <w:r w:rsidRPr="00AB624E">
        <w:rPr>
          <w:rFonts w:asciiTheme="majorBidi" w:hAnsiTheme="majorBidi" w:cstheme="majorBidi"/>
          <w:sz w:val="24"/>
          <w:szCs w:val="24"/>
        </w:rPr>
        <w:lastRenderedPageBreak/>
        <w:t>tersebut dapat membantu mahasiswa mempertahankan keterlibatan akademik, hubungan sosial, serta kesejahteraan psikologis.</w:t>
      </w:r>
    </w:p>
    <w:p w14:paraId="695173B8" w14:textId="7599D682" w:rsidR="00677823" w:rsidRPr="00AB624E" w:rsidRDefault="00677823" w:rsidP="00AB624E">
      <w:pPr>
        <w:pStyle w:val="ListParagraph"/>
        <w:spacing w:line="276" w:lineRule="auto"/>
        <w:ind w:left="1080"/>
        <w:jc w:val="both"/>
        <w:rPr>
          <w:rFonts w:asciiTheme="majorBidi" w:hAnsiTheme="majorBidi" w:cstheme="majorBidi"/>
          <w:sz w:val="24"/>
          <w:szCs w:val="24"/>
        </w:rPr>
      </w:pPr>
      <w:r w:rsidRPr="00AB624E">
        <w:rPr>
          <w:rFonts w:asciiTheme="majorBidi" w:hAnsiTheme="majorBidi" w:cstheme="majorBidi"/>
          <w:sz w:val="24"/>
          <w:szCs w:val="24"/>
        </w:rPr>
        <w:t>Namun demikian, hubungan tersebut tidak bersifat otomatis. Spiritualitas yang tinggi tidak selalu berarti seseorang bebas dari stres. Penelitian mengenai spiritual well-being dan stres akademik menunjukkan hasil yang tidak selalu konsisten.</w:t>
      </w:r>
      <w:r w:rsidR="00AC1BD1" w:rsidRPr="00AB624E">
        <w:rPr>
          <w:rStyle w:val="FootnoteReference"/>
          <w:rFonts w:asciiTheme="majorBidi" w:hAnsiTheme="majorBidi" w:cstheme="majorBidi"/>
          <w:sz w:val="24"/>
          <w:szCs w:val="24"/>
        </w:rPr>
        <w:footnoteReference w:id="35"/>
      </w:r>
      <w:r w:rsidR="00AB624E" w:rsidRPr="00AB624E">
        <w:rPr>
          <w:rFonts w:asciiTheme="majorBidi" w:hAnsiTheme="majorBidi" w:cstheme="majorBidi"/>
          <w:sz w:val="24"/>
          <w:szCs w:val="24"/>
        </w:rPr>
        <w:t xml:space="preserve"> oleh karena itu, kepekaan spiritual sebaiknya dipadukan dengan kemampuan regulasi emosi, strategi coping, manajemen waktu, dukungan sosial, serta keterampilan pemecahan masalah.</w:t>
      </w:r>
    </w:p>
    <w:p w14:paraId="07FFC635" w14:textId="77777777" w:rsidR="00AA08E3" w:rsidRPr="00AB624E" w:rsidRDefault="00AA08E3" w:rsidP="00AB624E">
      <w:pPr>
        <w:spacing w:line="276" w:lineRule="auto"/>
        <w:jc w:val="both"/>
        <w:rPr>
          <w:rFonts w:asciiTheme="majorBidi" w:hAnsiTheme="majorBidi" w:cstheme="majorBidi"/>
          <w:sz w:val="24"/>
          <w:szCs w:val="24"/>
        </w:rPr>
      </w:pPr>
    </w:p>
    <w:p w14:paraId="4E2076B7" w14:textId="77777777" w:rsidR="00B0654A" w:rsidRPr="00AB624E" w:rsidRDefault="00B0654A" w:rsidP="00AB624E">
      <w:pPr>
        <w:spacing w:line="276" w:lineRule="auto"/>
        <w:jc w:val="both"/>
        <w:rPr>
          <w:rFonts w:asciiTheme="majorBidi" w:hAnsiTheme="majorBidi" w:cstheme="majorBidi"/>
          <w:sz w:val="24"/>
          <w:szCs w:val="24"/>
        </w:rPr>
      </w:pPr>
    </w:p>
    <w:p w14:paraId="5C6F9CB9" w14:textId="77777777" w:rsidR="00AC1BD1" w:rsidRDefault="00AC1BD1" w:rsidP="00AB624E">
      <w:pPr>
        <w:spacing w:line="276" w:lineRule="auto"/>
        <w:jc w:val="both"/>
        <w:rPr>
          <w:rFonts w:asciiTheme="majorBidi" w:hAnsiTheme="majorBidi" w:cstheme="majorBidi"/>
          <w:sz w:val="24"/>
          <w:szCs w:val="24"/>
        </w:rPr>
      </w:pPr>
    </w:p>
    <w:p w14:paraId="18E5440E" w14:textId="77777777" w:rsidR="00A373B9" w:rsidRDefault="00A373B9" w:rsidP="00AB624E">
      <w:pPr>
        <w:spacing w:line="276" w:lineRule="auto"/>
        <w:jc w:val="both"/>
        <w:rPr>
          <w:rFonts w:asciiTheme="majorBidi" w:hAnsiTheme="majorBidi" w:cstheme="majorBidi"/>
          <w:sz w:val="24"/>
          <w:szCs w:val="24"/>
        </w:rPr>
      </w:pPr>
    </w:p>
    <w:p w14:paraId="2FB886B0" w14:textId="77777777" w:rsidR="00A373B9" w:rsidRDefault="00A373B9" w:rsidP="00AB624E">
      <w:pPr>
        <w:spacing w:line="276" w:lineRule="auto"/>
        <w:jc w:val="both"/>
        <w:rPr>
          <w:rFonts w:asciiTheme="majorBidi" w:hAnsiTheme="majorBidi" w:cstheme="majorBidi"/>
          <w:sz w:val="24"/>
          <w:szCs w:val="24"/>
        </w:rPr>
      </w:pPr>
    </w:p>
    <w:p w14:paraId="77A40F7B" w14:textId="77777777" w:rsidR="00A373B9" w:rsidRDefault="00A373B9" w:rsidP="00AB624E">
      <w:pPr>
        <w:spacing w:line="276" w:lineRule="auto"/>
        <w:jc w:val="both"/>
        <w:rPr>
          <w:rFonts w:asciiTheme="majorBidi" w:hAnsiTheme="majorBidi" w:cstheme="majorBidi"/>
          <w:sz w:val="24"/>
          <w:szCs w:val="24"/>
        </w:rPr>
      </w:pPr>
    </w:p>
    <w:p w14:paraId="5C77F9C0" w14:textId="77777777" w:rsidR="00A373B9" w:rsidRDefault="00A373B9" w:rsidP="00AB624E">
      <w:pPr>
        <w:spacing w:line="276" w:lineRule="auto"/>
        <w:jc w:val="both"/>
        <w:rPr>
          <w:rFonts w:asciiTheme="majorBidi" w:hAnsiTheme="majorBidi" w:cstheme="majorBidi"/>
          <w:sz w:val="24"/>
          <w:szCs w:val="24"/>
        </w:rPr>
      </w:pPr>
    </w:p>
    <w:p w14:paraId="1BF1EA60" w14:textId="77777777" w:rsidR="00A373B9" w:rsidRDefault="00A373B9" w:rsidP="00AB624E">
      <w:pPr>
        <w:spacing w:line="276" w:lineRule="auto"/>
        <w:jc w:val="both"/>
        <w:rPr>
          <w:rFonts w:asciiTheme="majorBidi" w:hAnsiTheme="majorBidi" w:cstheme="majorBidi"/>
          <w:sz w:val="24"/>
          <w:szCs w:val="24"/>
        </w:rPr>
      </w:pPr>
    </w:p>
    <w:p w14:paraId="1947249D" w14:textId="77777777" w:rsidR="00A373B9" w:rsidRDefault="00A373B9" w:rsidP="00AB624E">
      <w:pPr>
        <w:spacing w:line="276" w:lineRule="auto"/>
        <w:jc w:val="both"/>
        <w:rPr>
          <w:rFonts w:asciiTheme="majorBidi" w:hAnsiTheme="majorBidi" w:cstheme="majorBidi"/>
          <w:sz w:val="24"/>
          <w:szCs w:val="24"/>
        </w:rPr>
      </w:pPr>
    </w:p>
    <w:p w14:paraId="16BE7671" w14:textId="77777777" w:rsidR="00A373B9" w:rsidRDefault="00A373B9" w:rsidP="00AB624E">
      <w:pPr>
        <w:spacing w:line="276" w:lineRule="auto"/>
        <w:jc w:val="both"/>
        <w:rPr>
          <w:rFonts w:asciiTheme="majorBidi" w:hAnsiTheme="majorBidi" w:cstheme="majorBidi"/>
          <w:sz w:val="24"/>
          <w:szCs w:val="24"/>
        </w:rPr>
      </w:pPr>
    </w:p>
    <w:p w14:paraId="5C493BD8" w14:textId="77777777" w:rsidR="00A373B9" w:rsidRDefault="00A373B9" w:rsidP="00AB624E">
      <w:pPr>
        <w:spacing w:line="276" w:lineRule="auto"/>
        <w:jc w:val="both"/>
        <w:rPr>
          <w:rFonts w:asciiTheme="majorBidi" w:hAnsiTheme="majorBidi" w:cstheme="majorBidi"/>
          <w:sz w:val="24"/>
          <w:szCs w:val="24"/>
        </w:rPr>
      </w:pPr>
    </w:p>
    <w:p w14:paraId="3F178E83" w14:textId="77777777" w:rsidR="00A373B9" w:rsidRDefault="00A373B9" w:rsidP="00AB624E">
      <w:pPr>
        <w:spacing w:line="276" w:lineRule="auto"/>
        <w:jc w:val="both"/>
        <w:rPr>
          <w:rFonts w:asciiTheme="majorBidi" w:hAnsiTheme="majorBidi" w:cstheme="majorBidi"/>
          <w:sz w:val="24"/>
          <w:szCs w:val="24"/>
        </w:rPr>
      </w:pPr>
    </w:p>
    <w:p w14:paraId="29A58D66" w14:textId="77777777" w:rsidR="00A373B9" w:rsidRDefault="00A373B9" w:rsidP="00AB624E">
      <w:pPr>
        <w:spacing w:line="276" w:lineRule="auto"/>
        <w:jc w:val="both"/>
        <w:rPr>
          <w:rFonts w:asciiTheme="majorBidi" w:hAnsiTheme="majorBidi" w:cstheme="majorBidi"/>
          <w:sz w:val="24"/>
          <w:szCs w:val="24"/>
        </w:rPr>
      </w:pPr>
    </w:p>
    <w:p w14:paraId="3C49A2C0" w14:textId="77777777" w:rsidR="00A373B9" w:rsidRDefault="00A373B9" w:rsidP="00AB624E">
      <w:pPr>
        <w:spacing w:line="276" w:lineRule="auto"/>
        <w:jc w:val="both"/>
        <w:rPr>
          <w:rFonts w:asciiTheme="majorBidi" w:hAnsiTheme="majorBidi" w:cstheme="majorBidi"/>
          <w:sz w:val="24"/>
          <w:szCs w:val="24"/>
        </w:rPr>
      </w:pPr>
    </w:p>
    <w:p w14:paraId="34F0826E" w14:textId="77777777" w:rsidR="00A373B9" w:rsidRDefault="00A373B9" w:rsidP="00AB624E">
      <w:pPr>
        <w:spacing w:line="276" w:lineRule="auto"/>
        <w:jc w:val="both"/>
        <w:rPr>
          <w:rFonts w:asciiTheme="majorBidi" w:hAnsiTheme="majorBidi" w:cstheme="majorBidi"/>
          <w:sz w:val="24"/>
          <w:szCs w:val="24"/>
        </w:rPr>
      </w:pPr>
    </w:p>
    <w:p w14:paraId="6A70291D" w14:textId="77777777" w:rsidR="00A373B9" w:rsidRDefault="00A373B9" w:rsidP="00AB624E">
      <w:pPr>
        <w:spacing w:line="276" w:lineRule="auto"/>
        <w:jc w:val="both"/>
        <w:rPr>
          <w:rFonts w:asciiTheme="majorBidi" w:hAnsiTheme="majorBidi" w:cstheme="majorBidi"/>
          <w:sz w:val="24"/>
          <w:szCs w:val="24"/>
        </w:rPr>
      </w:pPr>
    </w:p>
    <w:p w14:paraId="780CADA9" w14:textId="77777777" w:rsidR="00A373B9" w:rsidRDefault="00A373B9" w:rsidP="00AB624E">
      <w:pPr>
        <w:spacing w:line="276" w:lineRule="auto"/>
        <w:jc w:val="both"/>
        <w:rPr>
          <w:rFonts w:asciiTheme="majorBidi" w:hAnsiTheme="majorBidi" w:cstheme="majorBidi"/>
          <w:sz w:val="24"/>
          <w:szCs w:val="24"/>
        </w:rPr>
      </w:pPr>
    </w:p>
    <w:p w14:paraId="5828C5AC" w14:textId="77777777" w:rsidR="00A373B9" w:rsidRDefault="00A373B9" w:rsidP="00AB624E">
      <w:pPr>
        <w:spacing w:line="276" w:lineRule="auto"/>
        <w:jc w:val="both"/>
        <w:rPr>
          <w:rFonts w:asciiTheme="majorBidi" w:hAnsiTheme="majorBidi" w:cstheme="majorBidi"/>
          <w:sz w:val="24"/>
          <w:szCs w:val="24"/>
        </w:rPr>
      </w:pPr>
    </w:p>
    <w:p w14:paraId="04B8FC43" w14:textId="77777777" w:rsidR="00A373B9" w:rsidRDefault="00A373B9" w:rsidP="00AB624E">
      <w:pPr>
        <w:spacing w:line="276" w:lineRule="auto"/>
        <w:jc w:val="both"/>
        <w:rPr>
          <w:rFonts w:asciiTheme="majorBidi" w:hAnsiTheme="majorBidi" w:cstheme="majorBidi"/>
          <w:sz w:val="24"/>
          <w:szCs w:val="24"/>
        </w:rPr>
      </w:pPr>
    </w:p>
    <w:p w14:paraId="1280C344" w14:textId="77777777" w:rsidR="00A373B9" w:rsidRPr="00AB624E" w:rsidRDefault="00A373B9" w:rsidP="00AB624E">
      <w:pPr>
        <w:spacing w:line="276" w:lineRule="auto"/>
        <w:jc w:val="both"/>
        <w:rPr>
          <w:rFonts w:asciiTheme="majorBidi" w:hAnsiTheme="majorBidi" w:cstheme="majorBidi"/>
          <w:sz w:val="24"/>
          <w:szCs w:val="24"/>
        </w:rPr>
      </w:pPr>
    </w:p>
    <w:p w14:paraId="0373A366" w14:textId="77777777" w:rsidR="00B0654A" w:rsidRPr="00AB624E" w:rsidRDefault="00B0654A" w:rsidP="00AB624E">
      <w:pPr>
        <w:spacing w:line="276" w:lineRule="auto"/>
        <w:jc w:val="both"/>
        <w:rPr>
          <w:rFonts w:asciiTheme="majorBidi" w:hAnsiTheme="majorBidi" w:cstheme="majorBidi"/>
          <w:sz w:val="24"/>
          <w:szCs w:val="24"/>
        </w:rPr>
      </w:pPr>
    </w:p>
    <w:p w14:paraId="6CE1C3EC" w14:textId="5A7A4823" w:rsidR="00625215" w:rsidRPr="00AB624E" w:rsidRDefault="00AB624E" w:rsidP="006E544B">
      <w:pPr>
        <w:pStyle w:val="Heading1"/>
        <w:spacing w:line="276" w:lineRule="auto"/>
        <w:jc w:val="center"/>
        <w:rPr>
          <w:rFonts w:asciiTheme="majorBidi" w:hAnsiTheme="majorBidi"/>
          <w:b/>
          <w:bCs/>
          <w:sz w:val="24"/>
          <w:szCs w:val="24"/>
          <w:lang w:val="en-US"/>
        </w:rPr>
      </w:pPr>
      <w:bookmarkStart w:id="9" w:name="_Toc238407625"/>
      <w:r w:rsidRPr="00AB624E">
        <w:rPr>
          <w:rFonts w:asciiTheme="majorBidi" w:hAnsiTheme="majorBidi"/>
          <w:b/>
          <w:bCs/>
          <w:sz w:val="24"/>
          <w:szCs w:val="24"/>
          <w:lang w:val="en-US"/>
        </w:rPr>
        <w:t>Bab 3 penutup</w:t>
      </w:r>
      <w:bookmarkEnd w:id="9"/>
    </w:p>
    <w:p w14:paraId="008429E9" w14:textId="55D494DA" w:rsidR="00625215" w:rsidRPr="00AB624E" w:rsidRDefault="00625215" w:rsidP="00AB624E">
      <w:pPr>
        <w:pStyle w:val="Heading2"/>
        <w:numPr>
          <w:ilvl w:val="0"/>
          <w:numId w:val="20"/>
        </w:numPr>
        <w:rPr>
          <w:lang w:val="en-US"/>
        </w:rPr>
      </w:pPr>
      <w:bookmarkStart w:id="10" w:name="_Toc238407626"/>
      <w:r w:rsidRPr="00AB624E">
        <w:rPr>
          <w:lang w:val="en-US"/>
        </w:rPr>
        <w:t>Kesimpulan</w:t>
      </w:r>
      <w:bookmarkEnd w:id="10"/>
    </w:p>
    <w:p w14:paraId="29A74429" w14:textId="23188B9A" w:rsidR="00AC1BD1" w:rsidRPr="00AB624E" w:rsidRDefault="00AC1BD1" w:rsidP="00AB624E">
      <w:pPr>
        <w:pStyle w:val="ListParagraph"/>
        <w:spacing w:line="276" w:lineRule="auto"/>
        <w:jc w:val="both"/>
        <w:rPr>
          <w:rFonts w:asciiTheme="majorBidi" w:hAnsiTheme="majorBidi" w:cstheme="majorBidi"/>
          <w:sz w:val="24"/>
          <w:szCs w:val="24"/>
        </w:rPr>
      </w:pPr>
      <w:r w:rsidRPr="00AB624E">
        <w:rPr>
          <w:rFonts w:asciiTheme="majorBidi" w:hAnsiTheme="majorBidi" w:cstheme="majorBidi"/>
          <w:sz w:val="24"/>
          <w:szCs w:val="24"/>
        </w:rPr>
        <w:t xml:space="preserve">Berdasarkan pembahasan yang telah diuraikan, dapat disimpulkan bahwa </w:t>
      </w:r>
      <w:r w:rsidRPr="006E544B">
        <w:rPr>
          <w:rStyle w:val="Strong"/>
          <w:rFonts w:asciiTheme="majorBidi" w:hAnsiTheme="majorBidi" w:cstheme="majorBidi"/>
          <w:b w:val="0"/>
          <w:bCs w:val="0"/>
          <w:sz w:val="24"/>
          <w:szCs w:val="24"/>
        </w:rPr>
        <w:t>student well-being merupakan kondisi kesejahteraan mahasiswa yang mencakup aspek psikologis, emosional, sosial, dan akademik</w:t>
      </w:r>
      <w:r w:rsidRPr="00AB624E">
        <w:rPr>
          <w:rFonts w:asciiTheme="majorBidi" w:hAnsiTheme="majorBidi" w:cstheme="majorBidi"/>
          <w:sz w:val="24"/>
          <w:szCs w:val="24"/>
        </w:rPr>
        <w:t>. Student well-being tidak hanya ditunjukkan melalui pencapaian akademik, tetapi juga melalui kemampuan mahasiswa dalam menjalani proses perkuliahan secara sehat, membangun hubungan sosial yang baik, memiliki kondisi psikologis yang stabil, serta mampu menghadapi berbagai tuntutan kehidupan akademik.</w:t>
      </w:r>
    </w:p>
    <w:p w14:paraId="2D89955C" w14:textId="5B6E62AF" w:rsidR="00AC1BD1" w:rsidRPr="00AB624E" w:rsidRDefault="00AC1BD1" w:rsidP="00AB624E">
      <w:pPr>
        <w:pStyle w:val="ListParagraph"/>
        <w:spacing w:line="276" w:lineRule="auto"/>
        <w:jc w:val="both"/>
        <w:rPr>
          <w:rFonts w:asciiTheme="majorBidi" w:hAnsiTheme="majorBidi" w:cstheme="majorBidi"/>
          <w:sz w:val="24"/>
          <w:szCs w:val="24"/>
        </w:rPr>
      </w:pPr>
      <w:r w:rsidRPr="00AB624E">
        <w:rPr>
          <w:rFonts w:asciiTheme="majorBidi" w:hAnsiTheme="majorBidi" w:cstheme="majorBidi"/>
          <w:sz w:val="24"/>
          <w:szCs w:val="24"/>
        </w:rPr>
        <w:t xml:space="preserve">Dalam menjalani kehidupan perkuliahan, mahasiswa tidak terlepas dari berbagai </w:t>
      </w:r>
      <w:r w:rsidRPr="00AB624E">
        <w:rPr>
          <w:rStyle w:val="Strong"/>
          <w:rFonts w:asciiTheme="majorBidi" w:hAnsiTheme="majorBidi" w:cstheme="majorBidi"/>
          <w:sz w:val="24"/>
          <w:szCs w:val="24"/>
        </w:rPr>
        <w:t>tuntutan akademik</w:t>
      </w:r>
      <w:r w:rsidRPr="00AB624E">
        <w:rPr>
          <w:rFonts w:asciiTheme="majorBidi" w:hAnsiTheme="majorBidi" w:cstheme="majorBidi"/>
          <w:sz w:val="24"/>
          <w:szCs w:val="24"/>
        </w:rPr>
        <w:t xml:space="preserve">, seperti banyaknya tugas, ujian, target nilai, penyelesaian penelitian atau skripsi, tuntutan dari lingkungan, serta kekhawatiran terhadap masa depan. Tuntutan tersebut dapat menimbulkan berbagai </w:t>
      </w:r>
      <w:r w:rsidRPr="00AB624E">
        <w:rPr>
          <w:rStyle w:val="Strong"/>
          <w:rFonts w:asciiTheme="majorBidi" w:hAnsiTheme="majorBidi" w:cstheme="majorBidi"/>
          <w:sz w:val="24"/>
          <w:szCs w:val="24"/>
        </w:rPr>
        <w:t>emosi</w:t>
      </w:r>
      <w:r w:rsidRPr="00AB624E">
        <w:rPr>
          <w:rFonts w:asciiTheme="majorBidi" w:hAnsiTheme="majorBidi" w:cstheme="majorBidi"/>
          <w:sz w:val="24"/>
          <w:szCs w:val="24"/>
        </w:rPr>
        <w:t>, baik emosi positif maupun negatif. Emosi negatif seperti cemas, takut, kecewa, marah, dan frustrasi merupakan respons yang wajar ketika mahasiswa menghadapi tekanan. Namun, apabila emosi tersebut tidak dikelola dengan baik, kondisi tersebut dapat mengganggu konsentrasi, motivasi belajar, hubungan sosial, dan pada akhirnya menurunkan student well-being.</w:t>
      </w:r>
    </w:p>
    <w:p w14:paraId="6806CD65" w14:textId="1259101F" w:rsidR="00AC1BD1" w:rsidRPr="00AB624E" w:rsidRDefault="00AC1BD1" w:rsidP="00AB624E">
      <w:pPr>
        <w:pStyle w:val="ListParagraph"/>
        <w:spacing w:line="276" w:lineRule="auto"/>
        <w:jc w:val="both"/>
        <w:rPr>
          <w:rFonts w:asciiTheme="majorBidi" w:hAnsiTheme="majorBidi" w:cstheme="majorBidi"/>
          <w:sz w:val="24"/>
          <w:szCs w:val="24"/>
        </w:rPr>
      </w:pPr>
      <w:r w:rsidRPr="00AB624E">
        <w:rPr>
          <w:rFonts w:asciiTheme="majorBidi" w:hAnsiTheme="majorBidi" w:cstheme="majorBidi"/>
          <w:sz w:val="24"/>
          <w:szCs w:val="24"/>
        </w:rPr>
        <w:t xml:space="preserve">Oleh karena itu, </w:t>
      </w:r>
      <w:r w:rsidRPr="006E544B">
        <w:rPr>
          <w:rStyle w:val="Strong"/>
          <w:rFonts w:asciiTheme="majorBidi" w:hAnsiTheme="majorBidi" w:cstheme="majorBidi"/>
          <w:b w:val="0"/>
          <w:bCs w:val="0"/>
          <w:sz w:val="24"/>
          <w:szCs w:val="24"/>
        </w:rPr>
        <w:t>regulasi emosi menjadi kemampuan penting bagi mahasiswa</w:t>
      </w:r>
      <w:r w:rsidRPr="006E544B">
        <w:rPr>
          <w:rFonts w:asciiTheme="majorBidi" w:hAnsiTheme="majorBidi" w:cstheme="majorBidi"/>
          <w:b/>
          <w:bCs/>
          <w:sz w:val="24"/>
          <w:szCs w:val="24"/>
        </w:rPr>
        <w:t>.</w:t>
      </w:r>
      <w:r w:rsidRPr="00AB624E">
        <w:rPr>
          <w:rFonts w:asciiTheme="majorBidi" w:hAnsiTheme="majorBidi" w:cstheme="majorBidi"/>
          <w:sz w:val="24"/>
          <w:szCs w:val="24"/>
        </w:rPr>
        <w:t xml:space="preserve"> Regulasi emosi merupakan kemampuan untuk mengenali, memahami, mengendalikan, dan mengekspresikan emosi secara tepat sesuai dengan situasi yang dihadapi. Regulasi emosi yang baik tidak berarti menghilangkan atau menekan emosi negatif, melainkan membantu mahasiswa merespons emosi secara lebih adaptif. Dengan kemampuan tersebut, mahasiswa dapat menghadapi kecemasan, kekecewaan, dan tekanan akademik dengan lebih tenang, sehingga mampu mengambil keputusan dan menyelesaikan permasalahan secara lebih efektif.</w:t>
      </w:r>
    </w:p>
    <w:p w14:paraId="72E3BD3E" w14:textId="36D6872C" w:rsidR="00AC1BD1" w:rsidRPr="00AB624E" w:rsidRDefault="00AC1BD1" w:rsidP="00AB624E">
      <w:pPr>
        <w:pStyle w:val="ListParagraph"/>
        <w:spacing w:line="276" w:lineRule="auto"/>
        <w:jc w:val="both"/>
        <w:rPr>
          <w:rFonts w:asciiTheme="majorBidi" w:hAnsiTheme="majorBidi" w:cstheme="majorBidi"/>
          <w:sz w:val="24"/>
          <w:szCs w:val="24"/>
        </w:rPr>
      </w:pPr>
      <w:r w:rsidRPr="00AB624E">
        <w:rPr>
          <w:rFonts w:asciiTheme="majorBidi" w:hAnsiTheme="majorBidi" w:cstheme="majorBidi"/>
          <w:sz w:val="24"/>
          <w:szCs w:val="24"/>
        </w:rPr>
        <w:t>Selain regulasi emosi</w:t>
      </w:r>
      <w:r w:rsidRPr="006E544B">
        <w:rPr>
          <w:rFonts w:asciiTheme="majorBidi" w:hAnsiTheme="majorBidi" w:cstheme="majorBidi"/>
          <w:b/>
          <w:bCs/>
          <w:sz w:val="24"/>
          <w:szCs w:val="24"/>
        </w:rPr>
        <w:t xml:space="preserve">, </w:t>
      </w:r>
      <w:r w:rsidRPr="006E544B">
        <w:rPr>
          <w:rStyle w:val="Strong"/>
          <w:rFonts w:asciiTheme="majorBidi" w:hAnsiTheme="majorBidi" w:cstheme="majorBidi"/>
          <w:b w:val="0"/>
          <w:bCs w:val="0"/>
          <w:sz w:val="24"/>
          <w:szCs w:val="24"/>
        </w:rPr>
        <w:t>kepekaan spiritual juga dapat menjadi salah satu sumber daya internal yang mendukung student well-being mahasiswa</w:t>
      </w:r>
      <w:r w:rsidRPr="006E544B">
        <w:rPr>
          <w:rFonts w:asciiTheme="majorBidi" w:hAnsiTheme="majorBidi" w:cstheme="majorBidi"/>
          <w:b/>
          <w:bCs/>
          <w:sz w:val="24"/>
          <w:szCs w:val="24"/>
        </w:rPr>
        <w:t>.</w:t>
      </w:r>
      <w:r w:rsidRPr="00AB624E">
        <w:rPr>
          <w:rFonts w:asciiTheme="majorBidi" w:hAnsiTheme="majorBidi" w:cstheme="majorBidi"/>
          <w:sz w:val="24"/>
          <w:szCs w:val="24"/>
        </w:rPr>
        <w:t xml:space="preserve"> Kepekaan spiritual membantu mahasiswa menemukan makna dalam pengalaman yang dihadapi, termasuk ketika mengalami kegagalan, tekanan, maupun kesulitan akademik. Melalui doa, ibadah, dzikir, refleksi diri, dan penghayatan terhadap nilai-nilai spiritual, mahasiswa dapat memperoleh ketenangan, harapan, serta perspektif yang lebih positif dalam menghadapi masalah. Kepekaan spiritual juga dapat membantu mahasiswa mengelola respons emosional sehingga tidak mudah terbawa oleh kecemasan, kekecewaan, atau frustrasi.</w:t>
      </w:r>
    </w:p>
    <w:p w14:paraId="4AEE9497" w14:textId="21B1A6FE" w:rsidR="00AC1BD1" w:rsidRPr="00AB624E" w:rsidRDefault="00AC1BD1" w:rsidP="00AB624E">
      <w:pPr>
        <w:pStyle w:val="ListParagraph"/>
        <w:spacing w:line="276" w:lineRule="auto"/>
        <w:jc w:val="both"/>
        <w:rPr>
          <w:rFonts w:asciiTheme="majorBidi" w:hAnsiTheme="majorBidi" w:cstheme="majorBidi"/>
          <w:sz w:val="24"/>
          <w:szCs w:val="24"/>
        </w:rPr>
      </w:pPr>
      <w:r w:rsidRPr="00AB624E">
        <w:rPr>
          <w:rFonts w:asciiTheme="majorBidi" w:hAnsiTheme="majorBidi" w:cstheme="majorBidi"/>
          <w:sz w:val="24"/>
          <w:szCs w:val="24"/>
        </w:rPr>
        <w:lastRenderedPageBreak/>
        <w:t xml:space="preserve">Dengan demikian, </w:t>
      </w:r>
      <w:r w:rsidRPr="006E544B">
        <w:rPr>
          <w:rStyle w:val="Strong"/>
          <w:rFonts w:asciiTheme="majorBidi" w:hAnsiTheme="majorBidi" w:cstheme="majorBidi"/>
          <w:b w:val="0"/>
          <w:bCs w:val="0"/>
          <w:sz w:val="24"/>
          <w:szCs w:val="24"/>
        </w:rPr>
        <w:t>kepekaan spiritual, regulasi emosi, dan student well-being memiliki keterkaitan dalam membantu mahasiswa menghadapi tuntutan akademik</w:t>
      </w:r>
      <w:r w:rsidRPr="006E544B">
        <w:rPr>
          <w:rFonts w:asciiTheme="majorBidi" w:hAnsiTheme="majorBidi" w:cstheme="majorBidi"/>
          <w:b/>
          <w:bCs/>
          <w:sz w:val="24"/>
          <w:szCs w:val="24"/>
        </w:rPr>
        <w:t>.</w:t>
      </w:r>
      <w:r w:rsidRPr="00AB624E">
        <w:rPr>
          <w:rFonts w:asciiTheme="majorBidi" w:hAnsiTheme="majorBidi" w:cstheme="majorBidi"/>
          <w:sz w:val="24"/>
          <w:szCs w:val="24"/>
        </w:rPr>
        <w:t xml:space="preserve"> Kepekaan spiritual dapat memberikan makna dan kekuatan dalam menghadapi masalah, sedangkan regulasi emosi membantu mahasiswa mengelola respons emosional yang muncul. Keduanya dapat mendukung kemampuan mahasiswa untuk menghadapi tekanan akademik secara lebih adaptif dan mempertahankan kesejahteraan psikologisnya. Namun, spiritualitas dan regulasi emosi bukan satu-satunya faktor yang menentukan student well-being. Keduanya perlu didukung oleh strategi coping yang adaptif, manajemen waktu, dukungan sosial, kemampuan pemecahan masalah, serta usaha akademik yang baik.</w:t>
      </w:r>
    </w:p>
    <w:p w14:paraId="64B54636" w14:textId="786A9196" w:rsidR="00AC1BD1" w:rsidRPr="00AB624E" w:rsidRDefault="00AC1BD1" w:rsidP="00AB624E">
      <w:pPr>
        <w:pStyle w:val="ListParagraph"/>
        <w:spacing w:line="276" w:lineRule="auto"/>
        <w:jc w:val="both"/>
        <w:rPr>
          <w:rFonts w:asciiTheme="majorBidi" w:hAnsiTheme="majorBidi" w:cstheme="majorBidi"/>
          <w:sz w:val="24"/>
          <w:szCs w:val="24"/>
        </w:rPr>
      </w:pPr>
      <w:r w:rsidRPr="00AB624E">
        <w:rPr>
          <w:rFonts w:asciiTheme="majorBidi" w:hAnsiTheme="majorBidi" w:cstheme="majorBidi"/>
          <w:sz w:val="24"/>
          <w:szCs w:val="24"/>
        </w:rPr>
        <w:t>Secara sederhana, hubungan tersebut dapat digambarkan sebagai berikut:</w:t>
      </w:r>
    </w:p>
    <w:p w14:paraId="41C8759A" w14:textId="7FF6FDCC" w:rsidR="00AC1BD1" w:rsidRPr="00AB624E" w:rsidRDefault="00AC1BD1" w:rsidP="00AB624E">
      <w:pPr>
        <w:pStyle w:val="ListParagraph"/>
        <w:spacing w:line="276" w:lineRule="auto"/>
        <w:jc w:val="both"/>
        <w:rPr>
          <w:rFonts w:asciiTheme="majorBidi" w:hAnsiTheme="majorBidi" w:cstheme="majorBidi"/>
          <w:sz w:val="24"/>
          <w:szCs w:val="24"/>
        </w:rPr>
      </w:pPr>
      <w:r w:rsidRPr="00AB624E">
        <w:rPr>
          <w:rFonts w:asciiTheme="majorBidi" w:hAnsiTheme="majorBidi" w:cstheme="majorBidi"/>
          <w:sz w:val="24"/>
          <w:szCs w:val="24"/>
        </w:rPr>
        <w:t>Tuntutan akademik → munculnya berbagai emosi → regulasi emosi dan kepekaan spiritual → coping yang lebih adaptif → student well-being yang lebih baik.</w:t>
      </w:r>
    </w:p>
    <w:p w14:paraId="434ED302" w14:textId="7CC1C309" w:rsidR="00AC1BD1" w:rsidRPr="00AB624E" w:rsidRDefault="00AC1BD1" w:rsidP="00AB624E">
      <w:pPr>
        <w:pStyle w:val="ListParagraph"/>
        <w:spacing w:line="276" w:lineRule="auto"/>
        <w:jc w:val="both"/>
        <w:rPr>
          <w:rFonts w:asciiTheme="majorBidi" w:hAnsiTheme="majorBidi" w:cstheme="majorBidi"/>
          <w:sz w:val="24"/>
          <w:szCs w:val="24"/>
        </w:rPr>
      </w:pPr>
      <w:r w:rsidRPr="00AB624E">
        <w:rPr>
          <w:rFonts w:asciiTheme="majorBidi" w:hAnsiTheme="majorBidi" w:cstheme="majorBidi"/>
          <w:sz w:val="24"/>
          <w:szCs w:val="24"/>
        </w:rPr>
        <w:t xml:space="preserve">Dengan demikian, upaya meningkatkan student well-being mahasiswa tidak cukup hanya berfokus pada pencapaian akademik, tetapi juga perlu memperhatikan </w:t>
      </w:r>
      <w:r w:rsidRPr="006E544B">
        <w:rPr>
          <w:rStyle w:val="Strong"/>
          <w:rFonts w:asciiTheme="majorBidi" w:hAnsiTheme="majorBidi" w:cstheme="majorBidi"/>
          <w:b w:val="0"/>
          <w:bCs w:val="0"/>
          <w:sz w:val="24"/>
          <w:szCs w:val="24"/>
        </w:rPr>
        <w:t>kemampuan mahasiswa dalam memahami dan mengelola emosi serta mengembangkan kepekaan spiritual</w:t>
      </w:r>
      <w:r w:rsidRPr="00AB624E">
        <w:rPr>
          <w:rFonts w:asciiTheme="majorBidi" w:hAnsiTheme="majorBidi" w:cstheme="majorBidi"/>
          <w:sz w:val="24"/>
          <w:szCs w:val="24"/>
        </w:rPr>
        <w:t>. Mahasiswa yang mampu mengelola emosinya, memiliki sumber makna dan kekuatan spiritual, serta mampu menggunakan strategi coping secara tepat akan lebih siap menghadapi tuntutan akademik dan menjalani kehidupan perkuliahan secara sehat, seimbang, dan adaptif.</w:t>
      </w:r>
    </w:p>
    <w:p w14:paraId="6513EE18" w14:textId="77777777" w:rsidR="00AC1BD1" w:rsidRPr="00AB624E" w:rsidRDefault="00AC1BD1" w:rsidP="00AB624E">
      <w:pPr>
        <w:pStyle w:val="ListParagraph"/>
        <w:spacing w:line="276" w:lineRule="auto"/>
        <w:jc w:val="both"/>
        <w:rPr>
          <w:rFonts w:asciiTheme="majorBidi" w:hAnsiTheme="majorBidi" w:cstheme="majorBidi"/>
          <w:b/>
          <w:bCs/>
          <w:sz w:val="24"/>
          <w:szCs w:val="24"/>
        </w:rPr>
      </w:pPr>
    </w:p>
    <w:p w14:paraId="1E8C9D47" w14:textId="5414F279" w:rsidR="00625215" w:rsidRPr="00AB624E" w:rsidRDefault="00625215" w:rsidP="00AB624E">
      <w:pPr>
        <w:pStyle w:val="Heading2"/>
        <w:numPr>
          <w:ilvl w:val="0"/>
          <w:numId w:val="20"/>
        </w:numPr>
        <w:rPr>
          <w:rFonts w:asciiTheme="majorBidi" w:hAnsiTheme="majorBidi"/>
          <w:b/>
          <w:bCs/>
          <w:sz w:val="24"/>
          <w:szCs w:val="24"/>
          <w:lang w:val="en-US"/>
        </w:rPr>
      </w:pPr>
      <w:bookmarkStart w:id="11" w:name="_Toc238407627"/>
      <w:r w:rsidRPr="00AB624E">
        <w:rPr>
          <w:rFonts w:asciiTheme="majorBidi" w:hAnsiTheme="majorBidi"/>
          <w:b/>
          <w:bCs/>
          <w:sz w:val="24"/>
          <w:szCs w:val="24"/>
          <w:lang w:val="en-US"/>
        </w:rPr>
        <w:t>Saran</w:t>
      </w:r>
      <w:bookmarkEnd w:id="11"/>
    </w:p>
    <w:p w14:paraId="079439EB" w14:textId="64FFEEC6" w:rsidR="00AC1BD1" w:rsidRPr="00AB624E" w:rsidRDefault="00AC1BD1" w:rsidP="00AB624E">
      <w:pPr>
        <w:pStyle w:val="ListParagraph"/>
        <w:spacing w:line="276" w:lineRule="auto"/>
        <w:jc w:val="both"/>
        <w:rPr>
          <w:rFonts w:asciiTheme="majorBidi" w:hAnsiTheme="majorBidi" w:cstheme="majorBidi"/>
          <w:sz w:val="24"/>
          <w:szCs w:val="24"/>
        </w:rPr>
      </w:pPr>
      <w:r w:rsidRPr="00AB624E">
        <w:rPr>
          <w:rFonts w:asciiTheme="majorBidi" w:hAnsiTheme="majorBidi" w:cstheme="majorBidi"/>
          <w:b/>
          <w:bCs/>
          <w:sz w:val="24"/>
          <w:szCs w:val="24"/>
        </w:rPr>
        <w:t>B</w:t>
      </w:r>
      <w:r w:rsidRPr="00AB624E">
        <w:rPr>
          <w:rFonts w:asciiTheme="majorBidi" w:hAnsiTheme="majorBidi" w:cstheme="majorBidi"/>
          <w:sz w:val="24"/>
          <w:szCs w:val="24"/>
        </w:rPr>
        <w:t>erdasarkan pembahasan mengenai student well-being, emosi, regulasi emosi, tuntutan akademik, dan kepekaan spiritual, terdapat beberapa saran yang dapat diberikan.</w:t>
      </w:r>
    </w:p>
    <w:p w14:paraId="1D63EAD3" w14:textId="029C9EE7" w:rsidR="00AC1BD1" w:rsidRPr="00AB624E" w:rsidRDefault="00AC1BD1" w:rsidP="00AB624E">
      <w:pPr>
        <w:pStyle w:val="ListParagraph"/>
        <w:numPr>
          <w:ilvl w:val="0"/>
          <w:numId w:val="18"/>
        </w:numPr>
        <w:spacing w:line="276" w:lineRule="auto"/>
        <w:jc w:val="both"/>
        <w:rPr>
          <w:rFonts w:asciiTheme="majorBidi" w:hAnsiTheme="majorBidi" w:cstheme="majorBidi"/>
          <w:b/>
          <w:bCs/>
          <w:sz w:val="24"/>
          <w:szCs w:val="24"/>
          <w:lang w:val="en-US"/>
        </w:rPr>
      </w:pPr>
      <w:r w:rsidRPr="00AB624E">
        <w:rPr>
          <w:rStyle w:val="Strong"/>
          <w:rFonts w:asciiTheme="majorBidi" w:hAnsiTheme="majorBidi" w:cstheme="majorBidi"/>
          <w:sz w:val="24"/>
          <w:szCs w:val="24"/>
        </w:rPr>
        <w:t>Bagi mahasiswa</w:t>
      </w:r>
      <w:r w:rsidRPr="00AB624E">
        <w:rPr>
          <w:rFonts w:asciiTheme="majorBidi" w:hAnsiTheme="majorBidi" w:cstheme="majorBidi"/>
          <w:sz w:val="24"/>
          <w:szCs w:val="24"/>
        </w:rPr>
        <w:t>, diharapkan dapat meningkatkan kemampuan regulasi emosi dengan belajar mengenali, memahami, dan mengelola emosi secara tepat ketika menghadapi tuntutan akademik. Mahasiswa juga perlu mengembangkan kepekaan spiritual melalui kegiatan yang sesuai dengan keyakinannya, seperti ibadah, doa, refleksi diri, dan kegiatan spiritual lainnya. Namun, hal tersebut perlu diimbangi dengan usaha nyata, seperti manajemen waktu, penyusunan prioritas, dan penggunaan strategi belajar yang efektif.</w:t>
      </w:r>
    </w:p>
    <w:p w14:paraId="4497E7F5" w14:textId="49049DDE" w:rsidR="00AC1BD1" w:rsidRPr="00AB624E" w:rsidRDefault="00AC1BD1" w:rsidP="00AB624E">
      <w:pPr>
        <w:pStyle w:val="ListParagraph"/>
        <w:numPr>
          <w:ilvl w:val="0"/>
          <w:numId w:val="18"/>
        </w:numPr>
        <w:spacing w:line="276" w:lineRule="auto"/>
        <w:jc w:val="both"/>
        <w:rPr>
          <w:rFonts w:asciiTheme="majorBidi" w:hAnsiTheme="majorBidi" w:cstheme="majorBidi"/>
          <w:b/>
          <w:bCs/>
          <w:sz w:val="24"/>
          <w:szCs w:val="24"/>
          <w:lang w:val="en-US"/>
        </w:rPr>
      </w:pPr>
      <w:r w:rsidRPr="00AB624E">
        <w:rPr>
          <w:rStyle w:val="Strong"/>
          <w:rFonts w:asciiTheme="majorBidi" w:hAnsiTheme="majorBidi" w:cstheme="majorBidi"/>
          <w:sz w:val="24"/>
          <w:szCs w:val="24"/>
        </w:rPr>
        <w:t>Bagi perguruan tinggi</w:t>
      </w:r>
      <w:r w:rsidRPr="00AB624E">
        <w:rPr>
          <w:rFonts w:asciiTheme="majorBidi" w:hAnsiTheme="majorBidi" w:cstheme="majorBidi"/>
          <w:sz w:val="24"/>
          <w:szCs w:val="24"/>
        </w:rPr>
        <w:t xml:space="preserve">, diharapkan dapat menciptakan lingkungan akademik yang mendukung student well-being mahasiswa. Perguruan tinggi dapat menyediakan layanan konseling, kegiatan pengembangan keterampilan regulasi emosi, serta kegiatan yang mendukung perkembangan spiritual dan psikologis mahasiswa. Dengan demikian, keberhasilan mahasiswa tidak hanya dilihat dari pencapaian akademik, </w:t>
      </w:r>
      <w:r w:rsidRPr="00AB624E">
        <w:rPr>
          <w:rFonts w:asciiTheme="majorBidi" w:hAnsiTheme="majorBidi" w:cstheme="majorBidi"/>
          <w:sz w:val="24"/>
          <w:szCs w:val="24"/>
        </w:rPr>
        <w:lastRenderedPageBreak/>
        <w:t>tetapi juga dari kesejahteraan dan perkembangan dirinya secara menyeluruh.</w:t>
      </w:r>
    </w:p>
    <w:p w14:paraId="5AD16B76" w14:textId="1D79F3BD" w:rsidR="00AC1BD1" w:rsidRPr="00AB624E" w:rsidRDefault="00AB624E" w:rsidP="00AB624E">
      <w:pPr>
        <w:pStyle w:val="ListParagraph"/>
        <w:numPr>
          <w:ilvl w:val="0"/>
          <w:numId w:val="18"/>
        </w:numPr>
        <w:spacing w:line="276" w:lineRule="auto"/>
        <w:jc w:val="both"/>
        <w:rPr>
          <w:rFonts w:asciiTheme="majorBidi" w:hAnsiTheme="majorBidi" w:cstheme="majorBidi"/>
          <w:b/>
          <w:bCs/>
          <w:sz w:val="24"/>
          <w:szCs w:val="24"/>
          <w:lang w:val="en-US"/>
        </w:rPr>
      </w:pPr>
      <w:r w:rsidRPr="00AB624E">
        <w:rPr>
          <w:rStyle w:val="Strong"/>
          <w:rFonts w:asciiTheme="majorBidi" w:hAnsiTheme="majorBidi" w:cstheme="majorBidi"/>
          <w:sz w:val="24"/>
          <w:szCs w:val="24"/>
        </w:rPr>
        <w:t>Bagi dosen dan tenaga pendidik</w:t>
      </w:r>
      <w:r w:rsidRPr="00AB624E">
        <w:rPr>
          <w:rFonts w:asciiTheme="majorBidi" w:hAnsiTheme="majorBidi" w:cstheme="majorBidi"/>
          <w:sz w:val="24"/>
          <w:szCs w:val="24"/>
        </w:rPr>
        <w:t>, diharapkan dapat memahami bahwa tuntutan akademik dapat memengaruhi kondisi emosional mahasiswa. Oleh karena itu, pemberian tugas dan tuntutan akademik perlu disertai dengan komunikasi yang baik, dukungan, serta perhatian terhadap kondisi mahasiswa. Lingkungan pembelajaran yang aman dan suportif dapat membantu mahasiswa menghadapi tekanan akademik secara lebih adaptif</w:t>
      </w:r>
    </w:p>
    <w:p w14:paraId="2B608764" w14:textId="26DC73CD" w:rsidR="00AB624E" w:rsidRPr="00AB624E" w:rsidRDefault="00AB624E" w:rsidP="00AB624E">
      <w:pPr>
        <w:pStyle w:val="ListParagraph"/>
        <w:numPr>
          <w:ilvl w:val="0"/>
          <w:numId w:val="18"/>
        </w:numPr>
        <w:spacing w:line="276" w:lineRule="auto"/>
        <w:jc w:val="both"/>
        <w:rPr>
          <w:rFonts w:asciiTheme="majorBidi" w:hAnsiTheme="majorBidi" w:cstheme="majorBidi"/>
          <w:b/>
          <w:bCs/>
          <w:sz w:val="24"/>
          <w:szCs w:val="24"/>
          <w:lang w:val="en-US"/>
        </w:rPr>
      </w:pPr>
      <w:r w:rsidRPr="00AB624E">
        <w:rPr>
          <w:rStyle w:val="Strong"/>
          <w:rFonts w:asciiTheme="majorBidi" w:hAnsiTheme="majorBidi" w:cstheme="majorBidi"/>
          <w:sz w:val="24"/>
          <w:szCs w:val="24"/>
        </w:rPr>
        <w:t>Bagi peneliti selanjutnya</w:t>
      </w:r>
      <w:r w:rsidRPr="00AB624E">
        <w:rPr>
          <w:rFonts w:asciiTheme="majorBidi" w:hAnsiTheme="majorBidi" w:cstheme="majorBidi"/>
          <w:sz w:val="24"/>
          <w:szCs w:val="24"/>
        </w:rPr>
        <w:t>, diharapkan dapat mengkaji lebih lanjut hubungan antara kepekaan spiritual, regulasi emosi, tuntutan akademik, dan student well-being dengan menggunakan cakupan responden dan metode penelitian yang lebih beragam. Penelitian selanjutnya juga dapat mempertimbangkan faktor lain, seperti dukungan sosial, self-esteem, resiliensi, manajemen waktu, dan strategi coping, sehingga pemahaman mengenai faktor-faktor yang memengaruhi student well-being mahasiswa dapat menjadi lebih komprehensif.</w:t>
      </w:r>
    </w:p>
    <w:p w14:paraId="0EA445D2"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4AB96EE8"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32D86154"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42DB605A"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7335992D" w14:textId="77777777" w:rsidR="00F20561" w:rsidRPr="00AB624E" w:rsidRDefault="00F20561" w:rsidP="00AB624E">
      <w:pPr>
        <w:spacing w:line="276" w:lineRule="auto"/>
        <w:jc w:val="both"/>
        <w:rPr>
          <w:rFonts w:asciiTheme="majorBidi" w:hAnsiTheme="majorBidi" w:cstheme="majorBidi"/>
          <w:b/>
          <w:bCs/>
          <w:sz w:val="24"/>
          <w:szCs w:val="24"/>
          <w:lang w:val="en-US"/>
        </w:rPr>
      </w:pPr>
    </w:p>
    <w:p w14:paraId="0CB1A3CD" w14:textId="699FF713" w:rsidR="00F20561" w:rsidRPr="006E544B" w:rsidRDefault="006E544B" w:rsidP="006E544B">
      <w:pPr>
        <w:pStyle w:val="Heading1"/>
        <w:jc w:val="center"/>
        <w:rPr>
          <w:rFonts w:asciiTheme="majorBidi" w:hAnsiTheme="majorBidi"/>
          <w:b/>
          <w:bCs/>
          <w:sz w:val="24"/>
          <w:szCs w:val="24"/>
          <w:lang w:val="en-US"/>
        </w:rPr>
      </w:pPr>
      <w:r w:rsidRPr="006E544B">
        <w:rPr>
          <w:rFonts w:asciiTheme="majorBidi" w:hAnsiTheme="majorBidi"/>
          <w:b/>
          <w:bCs/>
          <w:sz w:val="24"/>
          <w:szCs w:val="24"/>
          <w:lang w:val="en-US"/>
        </w:rPr>
        <w:t>DAFTAR PUSTAKA</w:t>
      </w:r>
    </w:p>
    <w:p w14:paraId="0B0AEA10" w14:textId="77777777" w:rsidR="00F20561" w:rsidRDefault="00F20561" w:rsidP="00AB624E">
      <w:pPr>
        <w:spacing w:line="276" w:lineRule="auto"/>
        <w:jc w:val="both"/>
        <w:rPr>
          <w:rFonts w:asciiTheme="majorBidi" w:hAnsiTheme="majorBidi" w:cstheme="majorBidi"/>
          <w:b/>
          <w:bCs/>
          <w:sz w:val="24"/>
          <w:szCs w:val="24"/>
          <w:lang w:val="en-US"/>
        </w:rPr>
      </w:pPr>
    </w:p>
    <w:p w14:paraId="0ED0D50E" w14:textId="77777777" w:rsidR="006E544B" w:rsidRPr="006E544B" w:rsidRDefault="006E544B" w:rsidP="006E544B">
      <w:pPr>
        <w:pStyle w:val="Bibliography"/>
      </w:pPr>
      <w:r>
        <w:rPr>
          <w:rFonts w:asciiTheme="majorBidi" w:hAnsiTheme="majorBidi" w:cstheme="majorBidi"/>
          <w:b/>
          <w:bCs/>
          <w:lang w:val="en-US"/>
        </w:rPr>
        <w:fldChar w:fldCharType="begin"/>
      </w:r>
      <w:r>
        <w:rPr>
          <w:rFonts w:asciiTheme="majorBidi" w:hAnsiTheme="majorBidi" w:cstheme="majorBidi"/>
          <w:b/>
          <w:bCs/>
          <w:lang w:val="en-US"/>
        </w:rPr>
        <w:instrText xml:space="preserve"> ADDIN ZOTERO_BIBL {"uncited":[],"omitted":[],"custom":[]} CSL_BIBLIOGRAPHY </w:instrText>
      </w:r>
      <w:r>
        <w:rPr>
          <w:rFonts w:asciiTheme="majorBidi" w:hAnsiTheme="majorBidi" w:cstheme="majorBidi"/>
          <w:b/>
          <w:bCs/>
          <w:lang w:val="en-US"/>
        </w:rPr>
        <w:fldChar w:fldCharType="separate"/>
      </w:r>
      <w:r w:rsidRPr="006E544B">
        <w:t xml:space="preserve">Aditya Gunawan, dan Dini Rahma Bintari. “Psychological Well-Being, Stress, and Emotion Regulation in First Year College Student during COVID-19.” </w:t>
      </w:r>
      <w:r w:rsidRPr="006E544B">
        <w:rPr>
          <w:i/>
          <w:iCs/>
        </w:rPr>
        <w:t>JPPP - Jurnal Penelitian dan Pengukuran Psikologi</w:t>
      </w:r>
      <w:r w:rsidRPr="006E544B">
        <w:t xml:space="preserve"> 10, no. 1 (2021): 51–64. https://doi.org/10.21009/JPPP.101.07.</w:t>
      </w:r>
    </w:p>
    <w:p w14:paraId="7C8A38A6" w14:textId="77777777" w:rsidR="006E544B" w:rsidRPr="006E544B" w:rsidRDefault="006E544B" w:rsidP="006E544B">
      <w:pPr>
        <w:pStyle w:val="Bibliography"/>
      </w:pPr>
      <w:r w:rsidRPr="006E544B">
        <w:t xml:space="preserve">Badratun Nafis dan Sri Nurhayati Selian. “Regulasi Emosi pada Mahasiswa dengan Ciri Kepribadian Perfeksionis.” </w:t>
      </w:r>
      <w:r w:rsidRPr="006E544B">
        <w:rPr>
          <w:i/>
          <w:iCs/>
        </w:rPr>
        <w:t>RISOMA : Jurnal Riset Sosial Humaniora dan  Pendidikan</w:t>
      </w:r>
      <w:r w:rsidRPr="006E544B">
        <w:t xml:space="preserve"> 4, no. 3 (2026): 41–54. https://doi.org/10.62383/risoma.v4i3.1650.</w:t>
      </w:r>
    </w:p>
    <w:p w14:paraId="5DAC2BD8" w14:textId="77777777" w:rsidR="006E544B" w:rsidRPr="006E544B" w:rsidRDefault="006E544B" w:rsidP="006E544B">
      <w:pPr>
        <w:pStyle w:val="Bibliography"/>
      </w:pPr>
      <w:r w:rsidRPr="006E544B">
        <w:t xml:space="preserve">Graça, Lídia, dan Tânia Brandão. “Religious/Spiritual Coping, Emotion Regulation, Psychological Well-Being, and Life Satisfaction among University Students.” </w:t>
      </w:r>
      <w:r w:rsidRPr="006E544B">
        <w:rPr>
          <w:i/>
          <w:iCs/>
        </w:rPr>
        <w:t>Journal of Psychology and Theology</w:t>
      </w:r>
      <w:r w:rsidRPr="006E544B">
        <w:t xml:space="preserve"> 52, no. 3 (2024): 342–58. https://doi.org/10.1177/00916471231223920.</w:t>
      </w:r>
    </w:p>
    <w:p w14:paraId="311ADAE8" w14:textId="77777777" w:rsidR="006E544B" w:rsidRPr="006E544B" w:rsidRDefault="006E544B" w:rsidP="006E544B">
      <w:pPr>
        <w:pStyle w:val="Bibliography"/>
      </w:pPr>
      <w:r w:rsidRPr="006E544B">
        <w:t xml:space="preserve">Graça, Lídia, dan Tânia Brandão. “Religious/spiritual coping, emotion regulation, psychological well-being, and life satisfaction among university students.” </w:t>
      </w:r>
      <w:r w:rsidRPr="006E544B">
        <w:rPr>
          <w:i/>
          <w:iCs/>
        </w:rPr>
        <w:t>Journal of Psychology and Theology</w:t>
      </w:r>
      <w:r w:rsidRPr="006E544B">
        <w:t xml:space="preserve"> 52, no. 3 (2024): 342–58.</w:t>
      </w:r>
    </w:p>
    <w:p w14:paraId="6E4CBD29" w14:textId="77777777" w:rsidR="006E544B" w:rsidRPr="006E544B" w:rsidRDefault="006E544B" w:rsidP="006E544B">
      <w:pPr>
        <w:pStyle w:val="Bibliography"/>
        <w:jc w:val="both"/>
      </w:pPr>
      <w:r w:rsidRPr="006E544B">
        <w:lastRenderedPageBreak/>
        <w:t xml:space="preserve">Hasyim, Farah Fadilah, Nurul Hidayah Yusran, Novi Hidayat, dan Gilang Ramadhan. </w:t>
      </w:r>
      <w:r w:rsidRPr="006E544B">
        <w:rPr>
          <w:i/>
          <w:iCs/>
        </w:rPr>
        <w:t>PERAN SELF-ESTEEM TERHADAP ACADEMIC RESILIENCE PADA MAHASISWA DALAM MENGHADAPI TANTANGAN EARLY ADULTHOOD DALAM BUDAYA KOLEKTIVISME DI KOTA MAKASSAR</w:t>
      </w:r>
      <w:r w:rsidRPr="006E544B">
        <w:t>. 2026.</w:t>
      </w:r>
    </w:p>
    <w:p w14:paraId="1101C7A8" w14:textId="77777777" w:rsidR="006E544B" w:rsidRPr="006E544B" w:rsidRDefault="006E544B" w:rsidP="006E544B">
      <w:pPr>
        <w:pStyle w:val="Bibliography"/>
      </w:pPr>
      <w:r w:rsidRPr="006E544B">
        <w:t xml:space="preserve">Hasyim, Farah Fadilah, Nurul Hidayah Yusran, Novi Hidayat, dan Gilang Ramadhan. </w:t>
      </w:r>
      <w:r w:rsidRPr="006E544B">
        <w:rPr>
          <w:i/>
          <w:iCs/>
        </w:rPr>
        <w:t>PERAN SELF-ESTEEM TERHADAP ACADEMIC RESILIENCE PADA MAHASISWA DALAM MENGHADAPI TANTANGAN EARLY ADULTHOOD DALAM BUDAYA KOLEKTIVISME DI KOTA MAKASSAR</w:t>
      </w:r>
      <w:r w:rsidRPr="006E544B">
        <w:t>. 2026.</w:t>
      </w:r>
    </w:p>
    <w:p w14:paraId="0C5531F4" w14:textId="77777777" w:rsidR="006E544B" w:rsidRPr="006E544B" w:rsidRDefault="006E544B" w:rsidP="006E544B">
      <w:pPr>
        <w:pStyle w:val="Bibliography"/>
      </w:pPr>
      <w:r w:rsidRPr="006E544B">
        <w:t xml:space="preserve">Hossain, Saira, Sue O’Neill, dan Iva Strnadová. “What constitutes student well-being: a scoping review of students’ perspectives: what constitutes student well-being: a scoping review of students’ perspectives.” </w:t>
      </w:r>
      <w:r w:rsidRPr="006E544B">
        <w:rPr>
          <w:i/>
          <w:iCs/>
        </w:rPr>
        <w:t>Child indicators research</w:t>
      </w:r>
      <w:r w:rsidRPr="006E544B">
        <w:t xml:space="preserve"> 16, no. 2 (2023): 447–83.</w:t>
      </w:r>
    </w:p>
    <w:p w14:paraId="3B6A20C7" w14:textId="77777777" w:rsidR="006E544B" w:rsidRPr="006E544B" w:rsidRDefault="006E544B" w:rsidP="006E544B">
      <w:pPr>
        <w:pStyle w:val="Bibliography"/>
      </w:pPr>
      <w:r w:rsidRPr="006E544B">
        <w:t xml:space="preserve">Iuga, Ioana Alexandra, dan Oana Alexandra David. “Emotion Regulation and Academic Burnout Among Youth: A Quantitative Meta-Analysis.” </w:t>
      </w:r>
      <w:r w:rsidRPr="006E544B">
        <w:rPr>
          <w:i/>
          <w:iCs/>
        </w:rPr>
        <w:t>Educational Psychology Review</w:t>
      </w:r>
      <w:r w:rsidRPr="006E544B">
        <w:t xml:space="preserve"> 36, no. 4 (2024): 106. https://doi.org/10.1007/s10648-024-09930-w.</w:t>
      </w:r>
    </w:p>
    <w:p w14:paraId="7178428A" w14:textId="77777777" w:rsidR="006E544B" w:rsidRPr="006E544B" w:rsidRDefault="006E544B" w:rsidP="006E544B">
      <w:pPr>
        <w:pStyle w:val="Bibliography"/>
      </w:pPr>
      <w:r w:rsidRPr="006E544B">
        <w:t xml:space="preserve">Kumala, Kinanti Hanum, dan Ira Darmawanti. “STRATEGI REGULASI EMOSI PADA MAHASISWA DENGAN BANYAK PERAN.” . </w:t>
      </w:r>
      <w:r w:rsidRPr="006E544B">
        <w:rPr>
          <w:i/>
          <w:iCs/>
        </w:rPr>
        <w:t>. Character</w:t>
      </w:r>
      <w:r w:rsidRPr="006E544B">
        <w:t xml:space="preserve"> 9 (t.t.).</w:t>
      </w:r>
    </w:p>
    <w:p w14:paraId="2D9D9694" w14:textId="77777777" w:rsidR="006E544B" w:rsidRPr="006E544B" w:rsidRDefault="006E544B" w:rsidP="006E544B">
      <w:pPr>
        <w:pStyle w:val="Bibliography"/>
      </w:pPr>
      <w:r w:rsidRPr="006E544B">
        <w:t xml:space="preserve">Machfud, Mochammad. “Peran Spiritualitas Sebagai Strategi dalam Mengelola Stres Akademik Bagi Mahasiswa Semester Akhir di UIN Sunan Ampel Surabaya.” </w:t>
      </w:r>
      <w:r w:rsidRPr="006E544B">
        <w:rPr>
          <w:i/>
          <w:iCs/>
        </w:rPr>
        <w:t>Pustaka : Jurnal Ilmu-Ilmu Budaya</w:t>
      </w:r>
      <w:r w:rsidRPr="006E544B">
        <w:t xml:space="preserve"> 25, no. 1 (2025): 135. https://doi.org/10.24843/PJIIB.2025.v25.i01.p19.</w:t>
      </w:r>
    </w:p>
    <w:p w14:paraId="11A67BB8" w14:textId="77777777" w:rsidR="006E544B" w:rsidRPr="006E544B" w:rsidRDefault="006E544B" w:rsidP="006E544B">
      <w:pPr>
        <w:pStyle w:val="Bibliography"/>
      </w:pPr>
      <w:r w:rsidRPr="006E544B">
        <w:t xml:space="preserve">Machfud, Mochammad. “Peran Spiritualitas Sebagai Strategi dalam Mengelola Stres Akademik Bagi Mahasiswa Semester Akhir di UIN Sunan Ampel Surabaya.” </w:t>
      </w:r>
      <w:r w:rsidRPr="006E544B">
        <w:rPr>
          <w:i/>
          <w:iCs/>
        </w:rPr>
        <w:t>Pustaka : Jurnal Ilmu-Ilmu Budaya</w:t>
      </w:r>
      <w:r w:rsidRPr="006E544B">
        <w:t xml:space="preserve"> 25, no. 1 (2025): 135. https://doi.org/10.24843/PJIIB.2025.v25.i01.p19.</w:t>
      </w:r>
    </w:p>
    <w:p w14:paraId="3AE4EE0D" w14:textId="77777777" w:rsidR="006E544B" w:rsidRPr="006E544B" w:rsidRDefault="006E544B" w:rsidP="006E544B">
      <w:pPr>
        <w:pStyle w:val="Bibliography"/>
      </w:pPr>
      <w:r w:rsidRPr="006E544B">
        <w:t xml:space="preserve">Marchetti, Daniela, Luigia Zito, Lilybeth Fontanesi, Lucia Del Signore, Michela Balsamo, dan Maria Cristina Verrocchio. “Emotional dysregulation and psychological symptomatology in university students: The mediating role of perceived academic performance.” </w:t>
      </w:r>
      <w:r w:rsidRPr="006E544B">
        <w:rPr>
          <w:i/>
          <w:iCs/>
        </w:rPr>
        <w:t>Journal of Affective Disorders</w:t>
      </w:r>
      <w:r w:rsidRPr="006E544B">
        <w:t>, 2026, 121285.</w:t>
      </w:r>
    </w:p>
    <w:p w14:paraId="7B8D4901" w14:textId="77777777" w:rsidR="006E544B" w:rsidRPr="006E544B" w:rsidRDefault="006E544B" w:rsidP="006E544B">
      <w:pPr>
        <w:pStyle w:val="Bibliography"/>
      </w:pPr>
      <w:r w:rsidRPr="006E544B">
        <w:t xml:space="preserve">Pamungkas, Sukma Wisnu, dan Muhammad Munadi. “Meninjau Ulang Peran Kesejahteraan Spiritual terhadap Stres Akademik Mahasiswa.” </w:t>
      </w:r>
      <w:r w:rsidRPr="006E544B">
        <w:rPr>
          <w:i/>
          <w:iCs/>
        </w:rPr>
        <w:t>Paedagogie</w:t>
      </w:r>
      <w:r w:rsidRPr="006E544B">
        <w:t xml:space="preserve"> 21, no. 1 (2026): 409–18. https://doi.org/10.31603/paedagogie.v21i1.16120.</w:t>
      </w:r>
    </w:p>
    <w:p w14:paraId="763694DC" w14:textId="77777777" w:rsidR="006E544B" w:rsidRPr="006E544B" w:rsidRDefault="006E544B" w:rsidP="006E544B">
      <w:pPr>
        <w:pStyle w:val="Bibliography"/>
      </w:pPr>
      <w:r w:rsidRPr="006E544B">
        <w:t xml:space="preserve">Pradana, Yudik, dan Dyah Nawangsari. “MEKANISME KOPING PSIKO-SPIRITUAL: STUDI FENOMENOLOGI TERHADAP RESILIENSI MAHASISWA PAI DALAM MENGELOLA STRES AKADEMIK.” </w:t>
      </w:r>
      <w:r w:rsidRPr="006E544B">
        <w:rPr>
          <w:i/>
          <w:iCs/>
        </w:rPr>
        <w:t>Irfani</w:t>
      </w:r>
      <w:r w:rsidRPr="006E544B">
        <w:t xml:space="preserve"> 22, no. 1 (2026): 356–73.</w:t>
      </w:r>
    </w:p>
    <w:p w14:paraId="26F9B289" w14:textId="77777777" w:rsidR="006E544B" w:rsidRPr="006E544B" w:rsidRDefault="006E544B" w:rsidP="006E544B">
      <w:pPr>
        <w:pStyle w:val="Bibliography"/>
      </w:pPr>
      <w:r w:rsidRPr="006E544B">
        <w:t xml:space="preserve">Rakasiwy, Mochamad Randy Pradika, dan Yohana Wuri Satwika. “Keseimbangan Emosi dan Jiwa: Studi Korelasional tentang Regulasi Emosi dan Kesejahteraan Psikologis pada Siswa.” </w:t>
      </w:r>
      <w:r w:rsidRPr="006E544B">
        <w:rPr>
          <w:i/>
          <w:iCs/>
        </w:rPr>
        <w:t>Flourishing Journal</w:t>
      </w:r>
      <w:r w:rsidRPr="006E544B">
        <w:t xml:space="preserve"> 5, no. 7 (2025): 389–400. https://doi.org/10.17977/um070v5i72025p389-400.</w:t>
      </w:r>
    </w:p>
    <w:p w14:paraId="5442F9ED" w14:textId="77777777" w:rsidR="006E544B" w:rsidRPr="006E544B" w:rsidRDefault="006E544B" w:rsidP="006E544B">
      <w:pPr>
        <w:pStyle w:val="Bibliography"/>
      </w:pPr>
      <w:r w:rsidRPr="006E544B">
        <w:lastRenderedPageBreak/>
        <w:t xml:space="preserve">Reskido, Aleea Dian Putri, Shafira Dhaisani Sutra, Erisa Oksanda, dan Fuad Nashori. </w:t>
      </w:r>
      <w:r w:rsidRPr="006E544B">
        <w:rPr>
          <w:i/>
          <w:iCs/>
        </w:rPr>
        <w:t>Regulasi Emosi dan Kesejahteraan Psikologis Mahasiswa Muslim</w:t>
      </w:r>
      <w:r w:rsidRPr="006E544B">
        <w:t>. 2022.</w:t>
      </w:r>
    </w:p>
    <w:p w14:paraId="287ACFDE" w14:textId="77777777" w:rsidR="006E544B" w:rsidRPr="006E544B" w:rsidRDefault="006E544B" w:rsidP="006E544B">
      <w:pPr>
        <w:pStyle w:val="Bibliography"/>
      </w:pPr>
      <w:r w:rsidRPr="006E544B">
        <w:t xml:space="preserve">Sari, Dewi Purnama, dan Sutarto Sutarto. “ACADEMIC STRESS COPING STRATEGIES USING SPIRITUAL APPROACHES TO IMPROVE STUDENT RESILIENCE.” </w:t>
      </w:r>
      <w:r w:rsidRPr="006E544B">
        <w:rPr>
          <w:i/>
          <w:iCs/>
        </w:rPr>
        <w:t>Psikis : Jurnal Psikologi Islami</w:t>
      </w:r>
      <w:r w:rsidRPr="006E544B">
        <w:t xml:space="preserve"> 9, no. 1 (2023): 101–11. https://doi.org/10.19109/psikis.v9i1.14420.</w:t>
      </w:r>
    </w:p>
    <w:p w14:paraId="0A85382A" w14:textId="77777777" w:rsidR="006E544B" w:rsidRPr="006E544B" w:rsidRDefault="006E544B" w:rsidP="006E544B">
      <w:pPr>
        <w:pStyle w:val="Bibliography"/>
      </w:pPr>
      <w:r w:rsidRPr="006E544B">
        <w:t xml:space="preserve">Shi, Hong, dan Wei Sun. “Exploring Emotional Regulation, Well-Being, and Academic Engagement: A Comparative Study among Chinese High School and College EFL Learners.” </w:t>
      </w:r>
      <w:r w:rsidRPr="006E544B">
        <w:rPr>
          <w:i/>
          <w:iCs/>
        </w:rPr>
        <w:t>Journal of Applied Developmental Psychology</w:t>
      </w:r>
      <w:r w:rsidRPr="006E544B">
        <w:t xml:space="preserve"> 98 (Mei 2025): 101773. https://doi.org/10.1016/j.appdev.2025.101773.</w:t>
      </w:r>
    </w:p>
    <w:p w14:paraId="33C865CC" w14:textId="77777777" w:rsidR="006E544B" w:rsidRPr="006E544B" w:rsidRDefault="006E544B" w:rsidP="006E544B">
      <w:pPr>
        <w:pStyle w:val="Bibliography"/>
      </w:pPr>
      <w:r w:rsidRPr="006E544B">
        <w:t xml:space="preserve">Stockinger, Kristina, Markus Dresel, Herbert W. Marsh, dan Reinhard Pekrun. “Strategies for Regulating Achievement Emotions: Conceptualization and Relations with University Students’ Emotions, Well-Being, and Health.” </w:t>
      </w:r>
      <w:r w:rsidRPr="006E544B">
        <w:rPr>
          <w:i/>
          <w:iCs/>
        </w:rPr>
        <w:t>Learning and Instruction</w:t>
      </w:r>
      <w:r w:rsidRPr="006E544B">
        <w:t xml:space="preserve"> 98 (Agustus 2025): 102089. https://doi.org/10.1016/j.learninstruc.2025.102089.</w:t>
      </w:r>
    </w:p>
    <w:p w14:paraId="29F601FA" w14:textId="77777777" w:rsidR="006E544B" w:rsidRPr="006E544B" w:rsidRDefault="006E544B" w:rsidP="006E544B">
      <w:pPr>
        <w:pStyle w:val="Bibliography"/>
      </w:pPr>
      <w:r w:rsidRPr="006E544B">
        <w:t xml:space="preserve">Trilifazar, Aisyah Fadella, dan Riza Noviana Khoirunnisa. “The Relationship Between Emotional Regulation and Psychological Well-Being In College Sudents.” </w:t>
      </w:r>
      <w:r w:rsidRPr="006E544B">
        <w:rPr>
          <w:i/>
          <w:iCs/>
        </w:rPr>
        <w:t>Character Jurnal Penelitian Psikologi</w:t>
      </w:r>
      <w:r w:rsidRPr="006E544B">
        <w:t xml:space="preserve"> 13, no. 02 (2026): 722–34.</w:t>
      </w:r>
    </w:p>
    <w:p w14:paraId="5DB69681" w14:textId="77777777" w:rsidR="006E544B" w:rsidRPr="006E544B" w:rsidRDefault="006E544B" w:rsidP="006E544B">
      <w:pPr>
        <w:pStyle w:val="Bibliography"/>
      </w:pPr>
      <w:r w:rsidRPr="006E544B">
        <w:t xml:space="preserve">Trilifazar, Aisyah Fadella, dan Riza Noviana Khoirunnisa. “The Relationship Between Emotional Regulation and Psychological Well-Being In College Sudents.” </w:t>
      </w:r>
      <w:r w:rsidRPr="006E544B">
        <w:rPr>
          <w:i/>
          <w:iCs/>
        </w:rPr>
        <w:t>Character Jurnal Penelitian Psikologi</w:t>
      </w:r>
      <w:r w:rsidRPr="006E544B">
        <w:t xml:space="preserve"> 13, no. 02 (2026): 722–34.</w:t>
      </w:r>
    </w:p>
    <w:p w14:paraId="40B8C607" w14:textId="77777777" w:rsidR="006E544B" w:rsidRPr="006E544B" w:rsidRDefault="006E544B" w:rsidP="006E544B">
      <w:pPr>
        <w:pStyle w:val="Bibliography"/>
      </w:pPr>
      <w:r w:rsidRPr="006E544B">
        <w:t xml:space="preserve">Van Bommel, Ghislaine, Jonas Everaert, Jelte Wicherts, dan Marcel van Assen. </w:t>
      </w:r>
      <w:r w:rsidRPr="006E544B">
        <w:rPr>
          <w:i/>
          <w:iCs/>
        </w:rPr>
        <w:t>Student Well-Being: An Integral Definition and Conceptual Framework</w:t>
      </w:r>
      <w:r w:rsidRPr="006E544B">
        <w:t>. 2024.</w:t>
      </w:r>
    </w:p>
    <w:p w14:paraId="513C5CFE" w14:textId="602808F4" w:rsidR="00F20561" w:rsidRPr="006E544B" w:rsidRDefault="006E544B" w:rsidP="006E544B">
      <w:pPr>
        <w:spacing w:line="276"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fldChar w:fldCharType="end"/>
      </w:r>
    </w:p>
    <w:sectPr w:rsidR="00F20561" w:rsidRPr="006E544B" w:rsidSect="004B2CE7">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4DF0B" w14:textId="77777777" w:rsidR="00C86A22" w:rsidRDefault="00C86A22" w:rsidP="00890FF2">
      <w:pPr>
        <w:spacing w:after="0" w:line="240" w:lineRule="auto"/>
      </w:pPr>
      <w:r>
        <w:separator/>
      </w:r>
    </w:p>
  </w:endnote>
  <w:endnote w:type="continuationSeparator" w:id="0">
    <w:p w14:paraId="6517F705" w14:textId="77777777" w:rsidR="00C86A22" w:rsidRDefault="00C86A22" w:rsidP="00890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8E348" w14:textId="77777777" w:rsidR="00C86A22" w:rsidRDefault="00C86A22" w:rsidP="00890FF2">
      <w:pPr>
        <w:spacing w:after="0" w:line="240" w:lineRule="auto"/>
      </w:pPr>
      <w:r>
        <w:separator/>
      </w:r>
    </w:p>
  </w:footnote>
  <w:footnote w:type="continuationSeparator" w:id="0">
    <w:p w14:paraId="37CBB777" w14:textId="77777777" w:rsidR="00C86A22" w:rsidRDefault="00C86A22" w:rsidP="00890FF2">
      <w:pPr>
        <w:spacing w:after="0" w:line="240" w:lineRule="auto"/>
      </w:pPr>
      <w:r>
        <w:continuationSeparator/>
      </w:r>
    </w:p>
  </w:footnote>
  <w:footnote w:id="1">
    <w:p w14:paraId="31F8FB89" w14:textId="60056CD6" w:rsidR="00ED6EAC" w:rsidRPr="00ED6EAC" w:rsidRDefault="00ED6EAC">
      <w:pPr>
        <w:pStyle w:val="FootnoteText"/>
        <w:rPr>
          <w:lang w:val="en-US"/>
        </w:rPr>
      </w:pPr>
      <w:r>
        <w:rPr>
          <w:rStyle w:val="FootnoteReference"/>
        </w:rPr>
        <w:footnoteRef/>
      </w:r>
      <w:r>
        <w:t xml:space="preserve"> </w:t>
      </w:r>
      <w:r>
        <w:fldChar w:fldCharType="begin"/>
      </w:r>
      <w:r>
        <w:instrText xml:space="preserve"> ADDIN ZOTERO_ITEM CSL_CITATION {"citationID":"CiX2ZWTC","properties":{"formattedCitation":"Farah Fadilah Hasyim dkk., {\\i{}PERAN SELF-ESTEEM TERHADAP ACADEMIC RESILIENCE PADA MAHASISWA DALAM MENGHADAPI TANTANGAN EARLY ADULTHOOD DALAM BUDAYA KOLEKTIVISME DI KOTA MAKASSAR}, 2026.","plainCitation":"Farah Fadilah Hasyim dkk., PERAN SELF-ESTEEM TERHADAP ACADEMIC RESILIENCE PADA MAHASISWA DALAM MENGHADAPI TANTANGAN EARLY ADULTHOOD DALAM BUDAYA KOLEKTIVISME DI KOTA MAKASSAR, 2026.","noteIndex":1},"citationItems":[{"id":202,"uris":["http://zotero.org/users/local/nE2Knbs3/items/SMW2UFFI"],"itemData":{"id":202,"type":"article-journal","abstract":"The early adult phase is a stage to prepare for the future, so individuals are often faced with various challenges, especially those who choose to become students because continuing education to a higher level is an effort to expand opportunities to realize success. When individuals do not have the ability to survive in facing academic challenges, it will have an impact on individual productivity. Giving a positive evaluation of oneself (self-esteem) can increase academic resilience. This study aims to determine whether there is a significant relationship between self-esteem and academic resilience in students in facing the challenges of early adulthood. This study used a quantitative approach of correlational design with research subjects in the form of undergraduate students. The results of this study indicate that there is a significant and positive relationship between self-esteem and academic resilience in students in facing the challenges of early adulthood”.","language":"id","source":"Zotero","title":"PERAN SELF-ESTEEM TERHADAP ACADEMIC RESILIENCE PADA MAHASISWA DALAM MENGHADAPI TANTANGAN EARLY ADULTHOOD DALAM BUDAYA KOLEKTIVISME DI KOTA MAKASSAR","author":[{"family":"Hasyim","given":"Farah Fadilah"},{"family":"Yusran","given":"Nurul Hidayah"},{"family":"Hidayat","given":"Novi"},{"family":"Ramadhan","given":"Gilang"}],"issued":{"date-parts":[["2026"]]}}}],"schema":"https://github.com/citation-style-language/schema/raw/master/csl-citation.json"} </w:instrText>
      </w:r>
      <w:r>
        <w:fldChar w:fldCharType="separate"/>
      </w:r>
      <w:r w:rsidRPr="00ED6EAC">
        <w:rPr>
          <w:rFonts w:ascii="Calibri" w:hAnsi="Calibri" w:cs="Calibri"/>
          <w:kern w:val="0"/>
          <w:szCs w:val="24"/>
        </w:rPr>
        <w:t xml:space="preserve">Farah Fadilah Hasyim dkk., </w:t>
      </w:r>
      <w:r w:rsidRPr="00ED6EAC">
        <w:rPr>
          <w:rFonts w:ascii="Calibri" w:hAnsi="Calibri" w:cs="Calibri"/>
          <w:i/>
          <w:iCs/>
          <w:kern w:val="0"/>
          <w:szCs w:val="24"/>
        </w:rPr>
        <w:t>PERAN SELF-ESTEEM TERHADAP ACADEMIC RESILIENCE PADA MAHASISWA DALAM MENGHADAPI TANTANGAN EARLY ADULTHOOD DALAM BUDAYA KOLEKTIVISME DI KOTA MAKASSAR</w:t>
      </w:r>
      <w:r w:rsidRPr="00ED6EAC">
        <w:rPr>
          <w:rFonts w:ascii="Calibri" w:hAnsi="Calibri" w:cs="Calibri"/>
          <w:kern w:val="0"/>
          <w:szCs w:val="24"/>
        </w:rPr>
        <w:t>, 2026.</w:t>
      </w:r>
      <w:r>
        <w:fldChar w:fldCharType="end"/>
      </w:r>
    </w:p>
  </w:footnote>
  <w:footnote w:id="2">
    <w:p w14:paraId="2AE14638" w14:textId="158312ED" w:rsidR="00FB27C1" w:rsidRPr="00FB27C1" w:rsidRDefault="00FB27C1">
      <w:pPr>
        <w:pStyle w:val="FootnoteText"/>
        <w:rPr>
          <w:lang w:val="en-US"/>
        </w:rPr>
      </w:pPr>
      <w:r>
        <w:rPr>
          <w:rStyle w:val="FootnoteReference"/>
        </w:rPr>
        <w:footnoteRef/>
      </w:r>
      <w:r>
        <w:t xml:space="preserve"> </w:t>
      </w:r>
      <w:r>
        <w:fldChar w:fldCharType="begin"/>
      </w:r>
      <w:r w:rsidR="00ED6EAC">
        <w:instrText xml:space="preserve"> ADDIN ZOTERO_ITEM CSL_CITATION {"citationID":"6TJOOl3D","properties":{"formattedCitation":"Aleea Dian Putri Reskido dkk., {\\i{}Regulasi Emosi dan Kesejahteraan Psikologis Mahasiswa Muslim}, 2022.","plainCitation":"Aleea Dian Putri Reskido dkk., Regulasi Emosi dan Kesejahteraan Psikologis Mahasiswa Muslim, 2022.","noteIndex":2},"citationItems":[{"id":200,"uris":["http://zotero.org/users/local/nE2Knbs3/items/ZCDNA9N2"],"itemData":{"id":200,"type":"article-journal","abstract":"Psychological well-being is essential to pay attention to, especially for a college student. Psychological wellbeing reflects optimal human function. This paper aims to explain the relationship between emotional regulation and psychological well-being in Muslim Students. This research uses a quantitative approach with a correlational study method. The data collection technique used a purposive sampling technique with a total of 117 Muslim college students in Yogyakarta. The hypothesis of this study is there is a positive relationship between emotional regulation and psychological well-being in Muslim college students in Yogyakarta. Psychological well-being is measured using the flourishing Scale by Diener et al., and emotion regulation is measured with the Emotion Regulation Questionnaire (ERQ) by Gross &amp; John. The study result shows that emotion regulation is positively correlated with psychological well-being. In conclusion, the higher the emotion regulation in a person, the higher the psychological well-being.","language":"id","source":"Zotero","title":"Regulasi Emosi dan Kesejahteraan Psikologis Mahasiswa Muslim","author":[{"family":"Reskido","given":"Aleea Dian Putri"},{"family":"Sutra","given":"Shafira Dhaisani"},{"family":"Oksanda","given":"Erisa"},{"family":"Nashori","given":"Fuad"}],"issued":{"date-parts":[["2022"]]}}}],"schema":"https://github.com/citation-style-language/schema/raw/master/csl-citation.json"} </w:instrText>
      </w:r>
      <w:r>
        <w:fldChar w:fldCharType="separate"/>
      </w:r>
      <w:r w:rsidRPr="00FB27C1">
        <w:rPr>
          <w:rFonts w:ascii="Calibri" w:hAnsi="Calibri" w:cs="Calibri"/>
          <w:kern w:val="0"/>
          <w:szCs w:val="24"/>
        </w:rPr>
        <w:t xml:space="preserve">Aleea Dian Putri Reskido dkk., </w:t>
      </w:r>
      <w:r w:rsidRPr="00FB27C1">
        <w:rPr>
          <w:rFonts w:ascii="Calibri" w:hAnsi="Calibri" w:cs="Calibri"/>
          <w:i/>
          <w:iCs/>
          <w:kern w:val="0"/>
          <w:szCs w:val="24"/>
        </w:rPr>
        <w:t>Regulasi Emosi dan Kesejahteraan Psikologis Mahasiswa Muslim</w:t>
      </w:r>
      <w:r w:rsidRPr="00FB27C1">
        <w:rPr>
          <w:rFonts w:ascii="Calibri" w:hAnsi="Calibri" w:cs="Calibri"/>
          <w:kern w:val="0"/>
          <w:szCs w:val="24"/>
        </w:rPr>
        <w:t>, 2022.</w:t>
      </w:r>
      <w:r>
        <w:fldChar w:fldCharType="end"/>
      </w:r>
    </w:p>
  </w:footnote>
  <w:footnote w:id="3">
    <w:p w14:paraId="3471D300" w14:textId="446AD25F" w:rsidR="00FB27C1" w:rsidRPr="00FB27C1" w:rsidRDefault="00FB27C1">
      <w:pPr>
        <w:pStyle w:val="FootnoteText"/>
        <w:rPr>
          <w:lang w:val="en-US"/>
        </w:rPr>
      </w:pPr>
      <w:r>
        <w:rPr>
          <w:rStyle w:val="FootnoteReference"/>
        </w:rPr>
        <w:footnoteRef/>
      </w:r>
      <w:r>
        <w:t xml:space="preserve"> </w:t>
      </w:r>
      <w:r>
        <w:fldChar w:fldCharType="begin"/>
      </w:r>
      <w:r w:rsidR="00ED6EAC">
        <w:instrText xml:space="preserve"> ADDIN ZOTERO_ITEM CSL_CITATION {"citationID":"Ol7udl9s","properties":{"formattedCitation":"Reskido dkk., {\\i{}Regulasi Emosi dan Kesejahteraan Psikologis Mahasiswa Muslim}.","plainCitation":"Reskido dkk., Regulasi Emosi dan Kesejahteraan Psikologis Mahasiswa Muslim.","noteIndex":3},"citationItems":[{"id":200,"uris":["http://zotero.org/users/local/nE2Knbs3/items/ZCDNA9N2"],"itemData":{"id":200,"type":"article-journal","abstract":"Psychological well-being is essential to pay attention to, especially for a college student. Psychological wellbeing reflects optimal human function. This paper aims to explain the relationship between emotional regulation and psychological well-being in Muslim Students. This research uses a quantitative approach with a correlational study method. The data collection technique used a purposive sampling technique with a total of 117 Muslim college students in Yogyakarta. The hypothesis of this study is there is a positive relationship between emotional regulation and psychological well-being in Muslim college students in Yogyakarta. Psychological well-being is measured using the flourishing Scale by Diener et al., and emotion regulation is measured with the Emotion Regulation Questionnaire (ERQ) by Gross &amp; John. The study result shows that emotion regulation is positively correlated with psychological well-being. In conclusion, the higher the emotion regulation in a person, the higher the psychological well-being.","language":"id","source":"Zotero","title":"Regulasi Emosi dan Kesejahteraan Psikologis Mahasiswa Muslim","author":[{"family":"Reskido","given":"Aleea Dian Putri"},{"family":"Sutra","given":"Shafira Dhaisani"},{"family":"Oksanda","given":"Erisa"},{"family":"Nashori","given":"Fuad"}],"issued":{"date-parts":[["2022"]]}}}],"schema":"https://github.com/citation-style-language/schema/raw/master/csl-citation.json"} </w:instrText>
      </w:r>
      <w:r>
        <w:fldChar w:fldCharType="separate"/>
      </w:r>
      <w:r w:rsidRPr="00FB27C1">
        <w:rPr>
          <w:rFonts w:ascii="Calibri" w:hAnsi="Calibri" w:cs="Calibri"/>
          <w:kern w:val="0"/>
          <w:szCs w:val="24"/>
        </w:rPr>
        <w:t xml:space="preserve">Reskido dkk., </w:t>
      </w:r>
      <w:r w:rsidRPr="00FB27C1">
        <w:rPr>
          <w:rFonts w:ascii="Calibri" w:hAnsi="Calibri" w:cs="Calibri"/>
          <w:i/>
          <w:iCs/>
          <w:kern w:val="0"/>
          <w:szCs w:val="24"/>
        </w:rPr>
        <w:t>Regulasi Emosi dan Kesejahteraan Psikologis Mahasiswa Muslim</w:t>
      </w:r>
      <w:r w:rsidRPr="00FB27C1">
        <w:rPr>
          <w:rFonts w:ascii="Calibri" w:hAnsi="Calibri" w:cs="Calibri"/>
          <w:kern w:val="0"/>
          <w:szCs w:val="24"/>
        </w:rPr>
        <w:t>.</w:t>
      </w:r>
      <w:r>
        <w:fldChar w:fldCharType="end"/>
      </w:r>
    </w:p>
  </w:footnote>
  <w:footnote w:id="4">
    <w:p w14:paraId="7481B3A2" w14:textId="286AE903" w:rsidR="00932E03" w:rsidRPr="00932E03" w:rsidRDefault="00932E03">
      <w:pPr>
        <w:pStyle w:val="FootnoteText"/>
        <w:rPr>
          <w:lang w:val="en-US"/>
        </w:rPr>
      </w:pPr>
      <w:r>
        <w:rPr>
          <w:rStyle w:val="FootnoteReference"/>
        </w:rPr>
        <w:footnoteRef/>
      </w:r>
      <w:r>
        <w:t xml:space="preserve"> </w:t>
      </w:r>
      <w:r>
        <w:fldChar w:fldCharType="begin"/>
      </w:r>
      <w:r>
        <w:instrText xml:space="preserve"> ADDIN ZOTERO_ITEM CSL_CITATION {"citationID":"10cw8gdx","properties":{"formattedCitation":"Ima Fitri Sholichah dkk., \\uc0\\u8220{}Self-esteem dan resiliensi akademik mahasiswa,\\uc0\\u8221{} 1, no. 1 (2019): 191\\uc0\\u8211{}97.","plainCitation":"Ima Fitri Sholichah dkk., “Self-esteem dan resiliensi akademik mahasiswa,” 1, no. 1 (2019): 191–97.","noteIndex":4},"citationItems":[{"id":204,"uris":["http://zotero.org/users/local/nE2Knbs3/items/L3APXI5Z"],"itemData":{"id":204,"type":"paper-conference","event-title":"Proceeding National Conference Psikologi UMG 2018","issue":"1","page":"191-197","title":"Self-esteem dan resiliensi akademik mahasiswa","volume":"1","author":[{"family":"Sholichah","given":"Ima Fitri"},{"family":"Paulana","given":"Andi Nadira"},{"family":"Fitriya","given":"Putri"}],"issued":{"date-parts":[["2019"]]}}}],"schema":"https://github.com/citation-style-language/schema/raw/master/csl-citation.json"} </w:instrText>
      </w:r>
      <w:r>
        <w:fldChar w:fldCharType="separate"/>
      </w:r>
      <w:r w:rsidRPr="00932E03">
        <w:rPr>
          <w:rFonts w:ascii="Calibri" w:hAnsi="Calibri" w:cs="Calibri"/>
          <w:kern w:val="0"/>
          <w:szCs w:val="24"/>
        </w:rPr>
        <w:t>Ima Fitri Sholichah dkk., “Self-esteem dan resiliensi akademik mahasiswa,” 1, no. 1 (2019): 191–97.</w:t>
      </w:r>
      <w:r>
        <w:fldChar w:fldCharType="end"/>
      </w:r>
    </w:p>
  </w:footnote>
  <w:footnote w:id="5">
    <w:p w14:paraId="551772C8" w14:textId="5CCBFA17" w:rsidR="00932E03" w:rsidRPr="00932E03" w:rsidRDefault="00932E03">
      <w:pPr>
        <w:pStyle w:val="FootnoteText"/>
        <w:rPr>
          <w:lang w:val="en-US"/>
        </w:rPr>
      </w:pPr>
      <w:r>
        <w:rPr>
          <w:rStyle w:val="FootnoteReference"/>
        </w:rPr>
        <w:footnoteRef/>
      </w:r>
      <w:r>
        <w:t xml:space="preserve"> </w:t>
      </w:r>
      <w:r>
        <w:fldChar w:fldCharType="begin"/>
      </w:r>
      <w:r>
        <w:instrText xml:space="preserve"> ADDIN ZOTERO_ITEM CSL_CITATION {"citationID":"9uHlOncv","properties":{"formattedCitation":"Sholichah dkk., \\uc0\\u8220{}Self-esteem dan resiliensi akademik mahasiswa.\\uc0\\u8221{}","plainCitation":"Sholichah dkk., “Self-esteem dan resiliensi akademik mahasiswa.”","noteIndex":5},"citationItems":[{"id":204,"uris":["http://zotero.org/users/local/nE2Knbs3/items/L3APXI5Z"],"itemData":{"id":204,"type":"paper-conference","event-title":"Proceeding National Conference Psikologi UMG 2018","issue":"1","page":"191-197","title":"Self-esteem dan resiliensi akademik mahasiswa","volume":"1","author":[{"family":"Sholichah","given":"Ima Fitri"},{"family":"Paulana","given":"Andi Nadira"},{"family":"Fitriya","given":"Putri"}],"issued":{"date-parts":[["2019"]]}}}],"schema":"https://github.com/citation-style-language/schema/raw/master/csl-citation.json"} </w:instrText>
      </w:r>
      <w:r>
        <w:fldChar w:fldCharType="separate"/>
      </w:r>
      <w:r w:rsidRPr="00932E03">
        <w:rPr>
          <w:rFonts w:ascii="Calibri" w:hAnsi="Calibri" w:cs="Calibri"/>
          <w:kern w:val="0"/>
          <w:szCs w:val="24"/>
        </w:rPr>
        <w:t>Sholichah dkk., “Self-esteem dan resiliensi akademik mahasiswa.”</w:t>
      </w:r>
      <w:r>
        <w:fldChar w:fldCharType="end"/>
      </w:r>
    </w:p>
  </w:footnote>
  <w:footnote w:id="6">
    <w:p w14:paraId="7AD5E811" w14:textId="0091641F" w:rsidR="00932E03" w:rsidRPr="00932E03" w:rsidRDefault="00932E03">
      <w:pPr>
        <w:pStyle w:val="FootnoteText"/>
        <w:rPr>
          <w:lang w:val="en-US"/>
        </w:rPr>
      </w:pPr>
      <w:r>
        <w:rPr>
          <w:rStyle w:val="FootnoteReference"/>
        </w:rPr>
        <w:footnoteRef/>
      </w:r>
      <w:r>
        <w:t xml:space="preserve"> </w:t>
      </w:r>
      <w:r>
        <w:fldChar w:fldCharType="begin"/>
      </w:r>
      <w:r>
        <w:instrText xml:space="preserve"> ADDIN ZOTERO_ITEM CSL_CITATION {"citationID":"21VecNWq","properties":{"formattedCitation":"Sholichah dkk., \\uc0\\u8220{}Self-esteem dan resiliensi akademik mahasiswa.\\uc0\\u8221{}","plainCitation":"Sholichah dkk., “Self-esteem dan resiliensi akademik mahasiswa.”","noteIndex":6},"citationItems":[{"id":204,"uris":["http://zotero.org/users/local/nE2Knbs3/items/L3APXI5Z"],"itemData":{"id":204,"type":"paper-conference","event-title":"Proceeding National Conference Psikologi UMG 2018","issue":"1","page":"191-197","title":"Self-esteem dan resiliensi akademik mahasiswa","volume":"1","author":[{"family":"Sholichah","given":"Ima Fitri"},{"family":"Paulana","given":"Andi Nadira"},{"family":"Fitriya","given":"Putri"}],"issued":{"date-parts":[["2019"]]}}}],"schema":"https://github.com/citation-style-language/schema/raw/master/csl-citation.json"} </w:instrText>
      </w:r>
      <w:r>
        <w:fldChar w:fldCharType="separate"/>
      </w:r>
      <w:r w:rsidRPr="00932E03">
        <w:rPr>
          <w:rFonts w:ascii="Calibri" w:hAnsi="Calibri" w:cs="Calibri"/>
          <w:kern w:val="0"/>
          <w:szCs w:val="24"/>
        </w:rPr>
        <w:t>Sholichah dkk., “Self-esteem dan resiliensi akademik mahasiswa.”</w:t>
      </w:r>
      <w:r>
        <w:fldChar w:fldCharType="end"/>
      </w:r>
    </w:p>
  </w:footnote>
  <w:footnote w:id="7">
    <w:p w14:paraId="00A9E1BE" w14:textId="4D46C141" w:rsidR="00932E03" w:rsidRPr="00932E03" w:rsidRDefault="00932E03">
      <w:pPr>
        <w:pStyle w:val="FootnoteText"/>
        <w:rPr>
          <w:lang w:val="en-US"/>
        </w:rPr>
      </w:pPr>
      <w:r>
        <w:rPr>
          <w:rStyle w:val="FootnoteReference"/>
        </w:rPr>
        <w:footnoteRef/>
      </w:r>
      <w:r>
        <w:t xml:space="preserve"> </w:t>
      </w:r>
      <w:r>
        <w:fldChar w:fldCharType="begin"/>
      </w:r>
      <w:r>
        <w:instrText xml:space="preserve"> ADDIN ZOTERO_ITEM CSL_CITATION {"citationID":"wBk7NY38","properties":{"formattedCitation":"Farah Fadilah Hasyim dkk., {\\i{}PERAN SELF-ESTEEM TERHADAP ACADEMIC RESILIENCE PADA MAHASISWA DALAM MENGHADAPI TANTANGAN EARLY ADULTHOOD DALAM BUDAYA KOLEKTIVISME DI KOTA MAKASSAR}, 2026.","plainCitation":"Farah Fadilah Hasyim dkk., PERAN SELF-ESTEEM TERHADAP ACADEMIC RESILIENCE PADA MAHASISWA DALAM MENGHADAPI TANTANGAN EARLY ADULTHOOD DALAM BUDAYA KOLEKTIVISME DI KOTA MAKASSAR, 2026.","noteIndex":7},"citationItems":[{"id":206,"uris":["http://zotero.org/users/local/nE2Knbs3/items/EC6BEKXQ"],"itemData":{"id":206,"type":"article-journal","abstract":"The early adult phase is a stage to prepare for the future, so individuals are often faced with various challenges, especially those who choose to become students because continuing education to a higher level is an effort to expand opportunities to realize success. When individuals do not have the ability to survive in facing academic challenges, it will have an impact on individual productivity. Giving a positive evaluation of oneself (self-esteem) can increase academic resilience. This study aims to determine whether there is a significant relationship between self-esteem and academic resilience in students in facing the challenges of early adulthood. This study used a quantitative approach of correlational design with research subjects in the form of undergraduate students. The results of this study indicate that there is a significant and positive relationship between self-esteem and academic resilience in students in facing the challenges of early adulthood”.","language":"id","source":"Zotero","title":"PERAN SELF-ESTEEM TERHADAP ACADEMIC RESILIENCE PADA MAHASISWA DALAM MENGHADAPI TANTANGAN EARLY ADULTHOOD DALAM BUDAYA KOLEKTIVISME DI KOTA MAKASSAR","author":[{"family":"Hasyim","given":"Farah Fadilah"},{"family":"Yusran","given":"Nurul Hidayah"},{"family":"Hidayat","given":"Novi"},{"family":"Ramadhan","given":"Gilang"}],"issued":{"date-parts":[["2026"]]}}}],"schema":"https://github.com/citation-style-language/schema/raw/master/csl-citation.json"} </w:instrText>
      </w:r>
      <w:r>
        <w:fldChar w:fldCharType="separate"/>
      </w:r>
      <w:r w:rsidRPr="00932E03">
        <w:rPr>
          <w:rFonts w:ascii="Calibri" w:hAnsi="Calibri" w:cs="Calibri"/>
          <w:kern w:val="0"/>
          <w:szCs w:val="24"/>
        </w:rPr>
        <w:t xml:space="preserve">Farah Fadilah Hasyim dkk., </w:t>
      </w:r>
      <w:r w:rsidRPr="00932E03">
        <w:rPr>
          <w:rFonts w:ascii="Calibri" w:hAnsi="Calibri" w:cs="Calibri"/>
          <w:i/>
          <w:iCs/>
          <w:kern w:val="0"/>
          <w:szCs w:val="24"/>
        </w:rPr>
        <w:t>PERAN SELF-ESTEEM TERHADAP ACADEMIC RESILIENCE PADA MAHASISWA DALAM MENGHADAPI TANTANGAN EARLY ADULTHOOD DALAM BUDAYA KOLEKTIVISME DI KOTA MAKASSAR</w:t>
      </w:r>
      <w:r w:rsidRPr="00932E03">
        <w:rPr>
          <w:rFonts w:ascii="Calibri" w:hAnsi="Calibri" w:cs="Calibri"/>
          <w:kern w:val="0"/>
          <w:szCs w:val="24"/>
        </w:rPr>
        <w:t>, 2026.</w:t>
      </w:r>
      <w:r>
        <w:fldChar w:fldCharType="end"/>
      </w:r>
    </w:p>
  </w:footnote>
  <w:footnote w:id="8">
    <w:p w14:paraId="377B3666" w14:textId="7ED3ADBD" w:rsidR="00852DDB" w:rsidRPr="00852DDB" w:rsidRDefault="00852DDB">
      <w:pPr>
        <w:pStyle w:val="FootnoteText"/>
        <w:rPr>
          <w:lang w:val="en-US"/>
        </w:rPr>
      </w:pPr>
      <w:r>
        <w:rPr>
          <w:rStyle w:val="FootnoteReference"/>
        </w:rPr>
        <w:footnoteRef/>
      </w:r>
      <w:r>
        <w:t xml:space="preserve"> </w:t>
      </w:r>
      <w:r>
        <w:fldChar w:fldCharType="begin"/>
      </w:r>
      <w:r>
        <w:instrText xml:space="preserve"> ADDIN ZOTERO_ITEM CSL_CITATION {"citationID":"btSonpEg","properties":{"formattedCitation":"Hasyim dkk., {\\i{}PERAN SELF-ESTEEM TERHADAP ACADEMIC RESILIENCE PADA MAHASISWA DALAM MENGHADAPI TANTANGAN EARLY ADULTHOOD DALAM BUDAYA KOLEKTIVISME DI KOTA MAKASSAR}, 2026.","plainCitation":"Hasyim dkk., PERAN SELF-ESTEEM TERHADAP ACADEMIC RESILIENCE PADA MAHASISWA DALAM MENGHADAPI TANTANGAN EARLY ADULTHOOD DALAM BUDAYA KOLEKTIVISME DI KOTA MAKASSAR, 2026.","noteIndex":8},"citationItems":[{"id":206,"uris":["http://zotero.org/users/local/nE2Knbs3/items/EC6BEKXQ"],"itemData":{"id":206,"type":"article-journal","abstract":"The early adult phase is a stage to prepare for the future, so individuals are often faced with various challenges, especially those who choose to become students because continuing education to a higher level is an effort to expand opportunities to realize success. When individuals do not have the ability to survive in facing academic challenges, it will have an impact on individual productivity. Giving a positive evaluation of oneself (self-esteem) can increase academic resilience. This study aims to determine whether there is a significant relationship between self-esteem and academic resilience in students in facing the challenges of early adulthood. This study used a quantitative approach of correlational design with research subjects in the form of undergraduate students. The results of this study indicate that there is a significant and positive relationship between self-esteem and academic resilience in students in facing the challenges of early adulthood”.","language":"id","source":"Zotero","title":"PERAN SELF-ESTEEM TERHADAP ACADEMIC RESILIENCE PADA MAHASISWA DALAM MENGHADAPI TANTANGAN EARLY ADULTHOOD DALAM BUDAYA KOLEKTIVISME DI KOTA MAKASSAR","author":[{"family":"Hasyim","given":"Farah Fadilah"},{"family":"Yusran","given":"Nurul Hidayah"},{"family":"Hidayat","given":"Novi"},{"family":"Ramadhan","given":"Gilang"}],"issued":{"date-parts":[["2026"]]}}}],"schema":"https://github.com/citation-style-language/schema/raw/master/csl-citation.json"} </w:instrText>
      </w:r>
      <w:r>
        <w:fldChar w:fldCharType="separate"/>
      </w:r>
      <w:r w:rsidRPr="00852DDB">
        <w:rPr>
          <w:rFonts w:ascii="Calibri" w:hAnsi="Calibri" w:cs="Calibri"/>
          <w:kern w:val="0"/>
          <w:szCs w:val="24"/>
        </w:rPr>
        <w:t xml:space="preserve">Hasyim dkk., </w:t>
      </w:r>
      <w:r w:rsidRPr="00852DDB">
        <w:rPr>
          <w:rFonts w:ascii="Calibri" w:hAnsi="Calibri" w:cs="Calibri"/>
          <w:i/>
          <w:iCs/>
          <w:kern w:val="0"/>
          <w:szCs w:val="24"/>
        </w:rPr>
        <w:t>PERAN SELF-ESTEEM TERHADAP ACADEMIC RESILIENCE PADA MAHASISWA DALAM MENGHADAPI TANTANGAN EARLY ADULTHOOD DALAM BUDAYA KOLEKTIVISME DI KOTA MAKASSAR</w:t>
      </w:r>
      <w:r w:rsidRPr="00852DDB">
        <w:rPr>
          <w:rFonts w:ascii="Calibri" w:hAnsi="Calibri" w:cs="Calibri"/>
          <w:kern w:val="0"/>
          <w:szCs w:val="24"/>
        </w:rPr>
        <w:t>, 2026.</w:t>
      </w:r>
      <w:r>
        <w:fldChar w:fldCharType="end"/>
      </w:r>
    </w:p>
  </w:footnote>
  <w:footnote w:id="9">
    <w:p w14:paraId="1C4574BD" w14:textId="6F01390A" w:rsidR="00852DDB" w:rsidRPr="00852DDB" w:rsidRDefault="00852DDB">
      <w:pPr>
        <w:pStyle w:val="FootnoteText"/>
        <w:rPr>
          <w:lang w:val="en-US"/>
        </w:rPr>
      </w:pPr>
      <w:r>
        <w:rPr>
          <w:rStyle w:val="FootnoteReference"/>
        </w:rPr>
        <w:footnoteRef/>
      </w:r>
      <w:r>
        <w:t xml:space="preserve"> </w:t>
      </w:r>
      <w:r>
        <w:fldChar w:fldCharType="begin"/>
      </w:r>
      <w:r>
        <w:instrText xml:space="preserve"> ADDIN ZOTERO_ITEM CSL_CITATION {"citationID":"pJz7DfZs","properties":{"formattedCitation":"Sholichah dkk., \\uc0\\u8220{}Self-esteem dan resiliensi akademik mahasiswa.\\uc0\\u8221{}","plainCitation":"Sholichah dkk., “Self-esteem dan resiliensi akademik mahasiswa.”","noteIndex":9},"citationItems":[{"id":204,"uris":["http://zotero.org/users/local/nE2Knbs3/items/L3APXI5Z"],"itemData":{"id":204,"type":"paper-conference","event-title":"Proceeding National Conference Psikologi UMG 2018","issue":"1","page":"191-197","title":"Self-esteem dan resiliensi akademik mahasiswa","volume":"1","author":[{"family":"Sholichah","given":"Ima Fitri"},{"family":"Paulana","given":"Andi Nadira"},{"family":"Fitriya","given":"Putri"}],"issued":{"date-parts":[["2019"]]}}}],"schema":"https://github.com/citation-style-language/schema/raw/master/csl-citation.json"} </w:instrText>
      </w:r>
      <w:r>
        <w:fldChar w:fldCharType="separate"/>
      </w:r>
      <w:r w:rsidRPr="00852DDB">
        <w:rPr>
          <w:rFonts w:ascii="Calibri" w:hAnsi="Calibri" w:cs="Calibri"/>
          <w:kern w:val="0"/>
          <w:szCs w:val="24"/>
        </w:rPr>
        <w:t>Sholichah dkk., “Self-esteem dan resiliensi akademik mahasiswa.”</w:t>
      </w:r>
      <w:r>
        <w:fldChar w:fldCharType="end"/>
      </w:r>
    </w:p>
  </w:footnote>
  <w:footnote w:id="10">
    <w:p w14:paraId="706B8F4D" w14:textId="06664713" w:rsidR="00852DDB" w:rsidRPr="00852DDB" w:rsidRDefault="00852DDB">
      <w:pPr>
        <w:pStyle w:val="FootnoteText"/>
        <w:rPr>
          <w:lang w:val="en-US"/>
        </w:rPr>
      </w:pPr>
      <w:r>
        <w:rPr>
          <w:rStyle w:val="FootnoteReference"/>
        </w:rPr>
        <w:footnoteRef/>
      </w:r>
      <w:r>
        <w:t xml:space="preserve"> </w:t>
      </w:r>
      <w:r>
        <w:fldChar w:fldCharType="begin"/>
      </w:r>
      <w:r>
        <w:instrText xml:space="preserve"> ADDIN ZOTERO_ITEM CSL_CITATION {"citationID":"EQqr2Y5Z","properties":{"formattedCitation":"Hasyim dkk., {\\i{}PERAN SELF-ESTEEM TERHADAP ACADEMIC RESILIENCE PADA MAHASISWA DALAM MENGHADAPI TANTANGAN EARLY ADULTHOOD DALAM BUDAYA KOLEKTIVISME DI KOTA MAKASSAR}, 2026.","plainCitation":"Hasyim dkk., PERAN SELF-ESTEEM TERHADAP ACADEMIC RESILIENCE PADA MAHASISWA DALAM MENGHADAPI TANTANGAN EARLY ADULTHOOD DALAM BUDAYA KOLEKTIVISME DI KOTA MAKASSAR, 2026.","noteIndex":10},"citationItems":[{"id":206,"uris":["http://zotero.org/users/local/nE2Knbs3/items/EC6BEKXQ"],"itemData":{"id":206,"type":"article-journal","abstract":"The early adult phase is a stage to prepare for the future, so individuals are often faced with various challenges, especially those who choose to become students because continuing education to a higher level is an effort to expand opportunities to realize success. When individuals do not have the ability to survive in facing academic challenges, it will have an impact on individual productivity. Giving a positive evaluation of oneself (self-esteem) can increase academic resilience. This study aims to determine whether there is a significant relationship between self-esteem and academic resilience in students in facing the challenges of early adulthood. This study used a quantitative approach of correlational design with research subjects in the form of undergraduate students. The results of this study indicate that there is a significant and positive relationship between self-esteem and academic resilience in students in facing the challenges of early adulthood”.","language":"id","source":"Zotero","title":"PERAN SELF-ESTEEM TERHADAP ACADEMIC RESILIENCE PADA MAHASISWA DALAM MENGHADAPI TANTANGAN EARLY ADULTHOOD DALAM BUDAYA KOLEKTIVISME DI KOTA MAKASSAR","author":[{"family":"Hasyim","given":"Farah Fadilah"},{"family":"Yusran","given":"Nurul Hidayah"},{"family":"Hidayat","given":"Novi"},{"family":"Ramadhan","given":"Gilang"}],"issued":{"date-parts":[["2026"]]}}}],"schema":"https://github.com/citation-style-language/schema/raw/master/csl-citation.json"} </w:instrText>
      </w:r>
      <w:r>
        <w:fldChar w:fldCharType="separate"/>
      </w:r>
      <w:r w:rsidRPr="00852DDB">
        <w:rPr>
          <w:rFonts w:ascii="Calibri" w:hAnsi="Calibri" w:cs="Calibri"/>
          <w:kern w:val="0"/>
          <w:szCs w:val="24"/>
        </w:rPr>
        <w:t xml:space="preserve">Hasyim dkk., </w:t>
      </w:r>
      <w:r w:rsidRPr="00852DDB">
        <w:rPr>
          <w:rFonts w:ascii="Calibri" w:hAnsi="Calibri" w:cs="Calibri"/>
          <w:i/>
          <w:iCs/>
          <w:kern w:val="0"/>
          <w:szCs w:val="24"/>
        </w:rPr>
        <w:t>PERAN SELF-ESTEEM TERHADAP ACADEMIC RESILIENCE PADA MAHASISWA DALAM MENGHADAPI TANTANGAN EARLY ADULTHOOD DALAM BUDAYA KOLEKTIVISME DI KOTA MAKASSAR</w:t>
      </w:r>
      <w:r w:rsidRPr="00852DDB">
        <w:rPr>
          <w:rFonts w:ascii="Calibri" w:hAnsi="Calibri" w:cs="Calibri"/>
          <w:kern w:val="0"/>
          <w:szCs w:val="24"/>
        </w:rPr>
        <w:t>, 2026.</w:t>
      </w:r>
      <w:r>
        <w:fldChar w:fldCharType="end"/>
      </w:r>
    </w:p>
  </w:footnote>
  <w:footnote w:id="11">
    <w:p w14:paraId="3FA6BCE5" w14:textId="71D438DC" w:rsidR="00852DDB" w:rsidRPr="00852DDB" w:rsidRDefault="00852DDB">
      <w:pPr>
        <w:pStyle w:val="FootnoteText"/>
        <w:rPr>
          <w:lang w:val="en-US"/>
        </w:rPr>
      </w:pPr>
      <w:r>
        <w:rPr>
          <w:rStyle w:val="FootnoteReference"/>
        </w:rPr>
        <w:footnoteRef/>
      </w:r>
      <w:r>
        <w:t xml:space="preserve"> </w:t>
      </w:r>
      <w:r>
        <w:fldChar w:fldCharType="begin"/>
      </w:r>
      <w:r>
        <w:instrText xml:space="preserve"> ADDIN ZOTERO_ITEM CSL_CITATION {"citationID":"ZfHuTcyU","properties":{"formattedCitation":"Sholichah dkk., \\uc0\\u8220{}Self-esteem dan resiliensi akademik mahasiswa.\\uc0\\u8221{}","plainCitation":"Sholichah dkk., “Self-esteem dan resiliensi akademik mahasiswa.”","noteIndex":11},"citationItems":[{"id":204,"uris":["http://zotero.org/users/local/nE2Knbs3/items/L3APXI5Z"],"itemData":{"id":204,"type":"paper-conference","event-title":"Proceeding National Conference Psikologi UMG 2018","issue":"1","page":"191-197","title":"Self-esteem dan resiliensi akademik mahasiswa","volume":"1","author":[{"family":"Sholichah","given":"Ima Fitri"},{"family":"Paulana","given":"Andi Nadira"},{"family":"Fitriya","given":"Putri"}],"issued":{"date-parts":[["2019"]]}}}],"schema":"https://github.com/citation-style-language/schema/raw/master/csl-citation.json"} </w:instrText>
      </w:r>
      <w:r>
        <w:fldChar w:fldCharType="separate"/>
      </w:r>
      <w:r w:rsidRPr="00852DDB">
        <w:rPr>
          <w:rFonts w:ascii="Calibri" w:hAnsi="Calibri" w:cs="Calibri"/>
          <w:kern w:val="0"/>
          <w:szCs w:val="24"/>
        </w:rPr>
        <w:t>Sholichah dkk., “Self-esteem dan resiliensi akademik mahasiswa.”</w:t>
      </w:r>
      <w:r>
        <w:fldChar w:fldCharType="end"/>
      </w:r>
    </w:p>
  </w:footnote>
  <w:footnote w:id="12">
    <w:p w14:paraId="3F351520" w14:textId="2125770C" w:rsidR="00852DDB" w:rsidRPr="00852DDB" w:rsidRDefault="00852DDB">
      <w:pPr>
        <w:pStyle w:val="FootnoteText"/>
        <w:rPr>
          <w:lang w:val="en-US"/>
        </w:rPr>
      </w:pPr>
      <w:r>
        <w:rPr>
          <w:rStyle w:val="FootnoteReference"/>
        </w:rPr>
        <w:footnoteRef/>
      </w:r>
      <w:r>
        <w:t xml:space="preserve"> </w:t>
      </w:r>
      <w:r>
        <w:fldChar w:fldCharType="begin"/>
      </w:r>
      <w:r>
        <w:instrText xml:space="preserve"> ADDIN ZOTERO_ITEM CSL_CITATION {"citationID":"UWMJ4CMl","properties":{"formattedCitation":"Hasyim dkk., {\\i{}PERAN SELF-ESTEEM TERHADAP ACADEMIC RESILIENCE PADA MAHASISWA DALAM MENGHADAPI TANTANGAN EARLY ADULTHOOD DALAM BUDAYA KOLEKTIVISME DI KOTA MAKASSAR}, 2026.","plainCitation":"Hasyim dkk., PERAN SELF-ESTEEM TERHADAP ACADEMIC RESILIENCE PADA MAHASISWA DALAM MENGHADAPI TANTANGAN EARLY ADULTHOOD DALAM BUDAYA KOLEKTIVISME DI KOTA MAKASSAR, 2026.","noteIndex":12},"citationItems":[{"id":206,"uris":["http://zotero.org/users/local/nE2Knbs3/items/EC6BEKXQ"],"itemData":{"id":206,"type":"article-journal","abstract":"The early adult phase is a stage to prepare for the future, so individuals are often faced with various challenges, especially those who choose to become students because continuing education to a higher level is an effort to expand opportunities to realize success. When individuals do not have the ability to survive in facing academic challenges, it will have an impact on individual productivity. Giving a positive evaluation of oneself (self-esteem) can increase academic resilience. This study aims to determine whether there is a significant relationship between self-esteem and academic resilience in students in facing the challenges of early adulthood. This study used a quantitative approach of correlational design with research subjects in the form of undergraduate students. The results of this study indicate that there is a significant and positive relationship between self-esteem and academic resilience in students in facing the challenges of early adulthood”.","language":"id","source":"Zotero","title":"PERAN SELF-ESTEEM TERHADAP ACADEMIC RESILIENCE PADA MAHASISWA DALAM MENGHADAPI TANTANGAN EARLY ADULTHOOD DALAM BUDAYA KOLEKTIVISME DI KOTA MAKASSAR","author":[{"family":"Hasyim","given":"Farah Fadilah"},{"family":"Yusran","given":"Nurul Hidayah"},{"family":"Hidayat","given":"Novi"},{"family":"Ramadhan","given":"Gilang"}],"issued":{"date-parts":[["2026"]]}}}],"schema":"https://github.com/citation-style-language/schema/raw/master/csl-citation.json"} </w:instrText>
      </w:r>
      <w:r>
        <w:fldChar w:fldCharType="separate"/>
      </w:r>
      <w:r w:rsidRPr="00852DDB">
        <w:rPr>
          <w:rFonts w:ascii="Calibri" w:hAnsi="Calibri" w:cs="Calibri"/>
          <w:kern w:val="0"/>
          <w:szCs w:val="24"/>
        </w:rPr>
        <w:t xml:space="preserve">Hasyim dkk., </w:t>
      </w:r>
      <w:r w:rsidRPr="00852DDB">
        <w:rPr>
          <w:rFonts w:ascii="Calibri" w:hAnsi="Calibri" w:cs="Calibri"/>
          <w:i/>
          <w:iCs/>
          <w:kern w:val="0"/>
          <w:szCs w:val="24"/>
        </w:rPr>
        <w:t>PERAN SELF-ESTEEM TERHADAP ACADEMIC RESILIENCE PADA MAHASISWA DALAM MENGHADAPI TANTANGAN EARLY ADULTHOOD DALAM BUDAYA KOLEKTIVISME DI KOTA MAKASSAR</w:t>
      </w:r>
      <w:r w:rsidRPr="00852DDB">
        <w:rPr>
          <w:rFonts w:ascii="Calibri" w:hAnsi="Calibri" w:cs="Calibri"/>
          <w:kern w:val="0"/>
          <w:szCs w:val="24"/>
        </w:rPr>
        <w:t>, 2026.</w:t>
      </w:r>
      <w:r>
        <w:fldChar w:fldCharType="end"/>
      </w:r>
    </w:p>
  </w:footnote>
  <w:footnote w:id="13">
    <w:p w14:paraId="4426CC02" w14:textId="37F33EEF" w:rsidR="00B30B15" w:rsidRPr="00B30B15" w:rsidRDefault="00B30B15">
      <w:pPr>
        <w:pStyle w:val="FootnoteText"/>
        <w:rPr>
          <w:lang w:val="en-US"/>
        </w:rPr>
      </w:pPr>
      <w:r>
        <w:rPr>
          <w:rStyle w:val="FootnoteReference"/>
        </w:rPr>
        <w:footnoteRef/>
      </w:r>
      <w:r>
        <w:t xml:space="preserve"> </w:t>
      </w:r>
      <w:r>
        <w:fldChar w:fldCharType="begin"/>
      </w:r>
      <w:r>
        <w:instrText xml:space="preserve"> ADDIN ZOTERO_ITEM CSL_CITATION {"citationID":"4Navolkf","properties":{"formattedCitation":"Hasyim dkk., {\\i{}PERAN SELF-ESTEEM TERHADAP ACADEMIC RESILIENCE PADA MAHASISWA DALAM MENGHADAPI TANTANGAN EARLY ADULTHOOD DALAM BUDAYA KOLEKTIVISME DI KOTA MAKASSAR}, 2026.","plainCitation":"Hasyim dkk., PERAN SELF-ESTEEM TERHADAP ACADEMIC RESILIENCE PADA MAHASISWA DALAM MENGHADAPI TANTANGAN EARLY ADULTHOOD DALAM BUDAYA KOLEKTIVISME DI KOTA MAKASSAR, 2026.","noteIndex":13},"citationItems":[{"id":206,"uris":["http://zotero.org/users/local/nE2Knbs3/items/EC6BEKXQ"],"itemData":{"id":206,"type":"article-journal","abstract":"The early adult phase is a stage to prepare for the future, so individuals are often faced with various challenges, especially those who choose to become students because continuing education to a higher level is an effort to expand opportunities to realize success. When individuals do not have the ability to survive in facing academic challenges, it will have an impact on individual productivity. Giving a positive evaluation of oneself (self-esteem) can increase academic resilience. This study aims to determine whether there is a significant relationship between self-esteem and academic resilience in students in facing the challenges of early adulthood. This study used a quantitative approach of correlational design with research subjects in the form of undergraduate students. The results of this study indicate that there is a significant and positive relationship between self-esteem and academic resilience in students in facing the challenges of early adulthood”.","language":"id","source":"Zotero","title":"PERAN SELF-ESTEEM TERHADAP ACADEMIC RESILIENCE PADA MAHASISWA DALAM MENGHADAPI TANTANGAN EARLY ADULTHOOD DALAM BUDAYA KOLEKTIVISME DI KOTA MAKASSAR","author":[{"family":"Hasyim","given":"Farah Fadilah"},{"family":"Yusran","given":"Nurul Hidayah"},{"family":"Hidayat","given":"Novi"},{"family":"Ramadhan","given":"Gilang"}],"issued":{"date-parts":[["2026"]]}}}],"schema":"https://github.com/citation-style-language/schema/raw/master/csl-citation.json"} </w:instrText>
      </w:r>
      <w:r>
        <w:fldChar w:fldCharType="separate"/>
      </w:r>
      <w:r w:rsidRPr="00B30B15">
        <w:rPr>
          <w:rFonts w:ascii="Calibri" w:hAnsi="Calibri" w:cs="Calibri"/>
          <w:kern w:val="0"/>
          <w:szCs w:val="24"/>
        </w:rPr>
        <w:t xml:space="preserve">Hasyim dkk., </w:t>
      </w:r>
      <w:r w:rsidRPr="00B30B15">
        <w:rPr>
          <w:rFonts w:ascii="Calibri" w:hAnsi="Calibri" w:cs="Calibri"/>
          <w:i/>
          <w:iCs/>
          <w:kern w:val="0"/>
          <w:szCs w:val="24"/>
        </w:rPr>
        <w:t>PERAN SELF-ESTEEM TERHADAP ACADEMIC RESILIENCE PADA MAHASISWA DALAM MENGHADAPI TANTANGAN EARLY ADULTHOOD DALAM BUDAYA KOLEKTIVISME DI KOTA MAKASSAR</w:t>
      </w:r>
      <w:r w:rsidRPr="00B30B15">
        <w:rPr>
          <w:rFonts w:ascii="Calibri" w:hAnsi="Calibri" w:cs="Calibri"/>
          <w:kern w:val="0"/>
          <w:szCs w:val="24"/>
        </w:rPr>
        <w:t>, 2026.</w:t>
      </w:r>
      <w:r>
        <w:fldChar w:fldCharType="end"/>
      </w:r>
    </w:p>
  </w:footnote>
  <w:footnote w:id="14">
    <w:p w14:paraId="7B476A9D" w14:textId="7E9DC71D" w:rsidR="00B30B15" w:rsidRPr="00B30B15" w:rsidRDefault="00B30B15">
      <w:pPr>
        <w:pStyle w:val="FootnoteText"/>
        <w:rPr>
          <w:lang w:val="en-US"/>
        </w:rPr>
      </w:pPr>
      <w:r>
        <w:rPr>
          <w:rStyle w:val="FootnoteReference"/>
        </w:rPr>
        <w:footnoteRef/>
      </w:r>
      <w:r>
        <w:t xml:space="preserve"> </w:t>
      </w:r>
      <w:r>
        <w:fldChar w:fldCharType="begin"/>
      </w:r>
      <w:r>
        <w:instrText xml:space="preserve"> ADDIN ZOTERO_ITEM CSL_CITATION {"citationID":"OXmVDg24","properties":{"formattedCitation":"Sholichah dkk., \\uc0\\u8220{}Self-esteem dan resiliensi akademik mahasiswa.\\uc0\\u8221{}","plainCitation":"Sholichah dkk., “Self-esteem dan resiliensi akademik mahasiswa.”","noteIndex":14},"citationItems":[{"id":204,"uris":["http://zotero.org/users/local/nE2Knbs3/items/L3APXI5Z"],"itemData":{"id":204,"type":"paper-conference","event-title":"Proceeding National Conference Psikologi UMG 2018","issue":"1","page":"191-197","title":"Self-esteem dan resiliensi akademik mahasiswa","volume":"1","author":[{"family":"Sholichah","given":"Ima Fitri"},{"family":"Paulana","given":"Andi Nadira"},{"family":"Fitriya","given":"Putri"}],"issued":{"date-parts":[["2019"]]}}}],"schema":"https://github.com/citation-style-language/schema/raw/master/csl-citation.json"} </w:instrText>
      </w:r>
      <w:r>
        <w:fldChar w:fldCharType="separate"/>
      </w:r>
      <w:r w:rsidRPr="00B30B15">
        <w:rPr>
          <w:rFonts w:ascii="Calibri" w:hAnsi="Calibri" w:cs="Calibri"/>
          <w:kern w:val="0"/>
          <w:szCs w:val="24"/>
        </w:rPr>
        <w:t>Sholichah dkk., “Self-esteem dan resiliensi akademik mahasiswa.”</w:t>
      </w:r>
      <w:r>
        <w:fldChar w:fldCharType="end"/>
      </w:r>
    </w:p>
  </w:footnote>
  <w:footnote w:id="15">
    <w:p w14:paraId="6412C73B" w14:textId="45E393F9" w:rsidR="00B30B15" w:rsidRPr="00B30B15" w:rsidRDefault="00B30B15">
      <w:pPr>
        <w:pStyle w:val="FootnoteText"/>
        <w:rPr>
          <w:lang w:val="en-US"/>
        </w:rPr>
      </w:pPr>
      <w:r>
        <w:rPr>
          <w:rStyle w:val="FootnoteReference"/>
        </w:rPr>
        <w:footnoteRef/>
      </w:r>
      <w:r>
        <w:t xml:space="preserve"> </w:t>
      </w:r>
      <w:r>
        <w:fldChar w:fldCharType="begin"/>
      </w:r>
      <w:r>
        <w:instrText xml:space="preserve"> ADDIN ZOTERO_ITEM CSL_CITATION {"citationID":"rChmYo1F","properties":{"formattedCitation":"Hasyim dkk., {\\i{}PERAN SELF-ESTEEM TERHADAP ACADEMIC RESILIENCE PADA MAHASISWA DALAM MENGHADAPI TANTANGAN EARLY ADULTHOOD DALAM BUDAYA KOLEKTIVISME DI KOTA MAKASSAR}, 2026.","plainCitation":"Hasyim dkk., PERAN SELF-ESTEEM TERHADAP ACADEMIC RESILIENCE PADA MAHASISWA DALAM MENGHADAPI TANTANGAN EARLY ADULTHOOD DALAM BUDAYA KOLEKTIVISME DI KOTA MAKASSAR, 2026.","noteIndex":15},"citationItems":[{"id":206,"uris":["http://zotero.org/users/local/nE2Knbs3/items/EC6BEKXQ"],"itemData":{"id":206,"type":"article-journal","abstract":"The early adult phase is a stage to prepare for the future, so individuals are often faced with various challenges, especially those who choose to become students because continuing education to a higher level is an effort to expand opportunities to realize success. When individuals do not have the ability to survive in facing academic challenges, it will have an impact on individual productivity. Giving a positive evaluation of oneself (self-esteem) can increase academic resilience. This study aims to determine whether there is a significant relationship between self-esteem and academic resilience in students in facing the challenges of early adulthood. This study used a quantitative approach of correlational design with research subjects in the form of undergraduate students. The results of this study indicate that there is a significant and positive relationship between self-esteem and academic resilience in students in facing the challenges of early adulthood”.","language":"id","source":"Zotero","title":"PERAN SELF-ESTEEM TERHADAP ACADEMIC RESILIENCE PADA MAHASISWA DALAM MENGHADAPI TANTANGAN EARLY ADULTHOOD DALAM BUDAYA KOLEKTIVISME DI KOTA MAKASSAR","author":[{"family":"Hasyim","given":"Farah Fadilah"},{"family":"Yusran","given":"Nurul Hidayah"},{"family":"Hidayat","given":"Novi"},{"family":"Ramadhan","given":"Gilang"}],"issued":{"date-parts":[["2026"]]}}}],"schema":"https://github.com/citation-style-language/schema/raw/master/csl-citation.json"} </w:instrText>
      </w:r>
      <w:r>
        <w:fldChar w:fldCharType="separate"/>
      </w:r>
      <w:r w:rsidRPr="00B30B15">
        <w:rPr>
          <w:rFonts w:ascii="Calibri" w:hAnsi="Calibri" w:cs="Calibri"/>
          <w:kern w:val="0"/>
          <w:szCs w:val="24"/>
        </w:rPr>
        <w:t xml:space="preserve">Hasyim dkk., </w:t>
      </w:r>
      <w:r w:rsidRPr="00B30B15">
        <w:rPr>
          <w:rFonts w:ascii="Calibri" w:hAnsi="Calibri" w:cs="Calibri"/>
          <w:i/>
          <w:iCs/>
          <w:kern w:val="0"/>
          <w:szCs w:val="24"/>
        </w:rPr>
        <w:t>PERAN SELF-ESTEEM TERHADAP ACADEMIC RESILIENCE PADA MAHASISWA DALAM MENGHADAPI TANTANGAN EARLY ADULTHOOD DALAM BUDAYA KOLEKTIVISME DI KOTA MAKASSAR</w:t>
      </w:r>
      <w:r w:rsidRPr="00B30B15">
        <w:rPr>
          <w:rFonts w:ascii="Calibri" w:hAnsi="Calibri" w:cs="Calibri"/>
          <w:kern w:val="0"/>
          <w:szCs w:val="24"/>
        </w:rPr>
        <w:t>, 2026.</w:t>
      </w:r>
      <w:r>
        <w:fldChar w:fldCharType="end"/>
      </w:r>
    </w:p>
  </w:footnote>
  <w:footnote w:id="16">
    <w:p w14:paraId="04F2F4F6" w14:textId="7F9E3F2D" w:rsidR="00D50EE3" w:rsidRPr="00D50EE3" w:rsidRDefault="00D50EE3">
      <w:pPr>
        <w:pStyle w:val="FootnoteText"/>
        <w:rPr>
          <w:lang w:val="en-US"/>
        </w:rPr>
      </w:pPr>
      <w:r>
        <w:rPr>
          <w:rStyle w:val="FootnoteReference"/>
        </w:rPr>
        <w:footnoteRef/>
      </w:r>
      <w:r>
        <w:t xml:space="preserve"> </w:t>
      </w:r>
      <w:r>
        <w:fldChar w:fldCharType="begin"/>
      </w:r>
      <w:r>
        <w:instrText xml:space="preserve"> ADDIN ZOTERO_ITEM CSL_CITATION {"citationID":"aCvlHoDs","properties":{"formattedCitation":"Saira Hossain dkk., \\uc0\\u8220{}What constitutes student well-being: a scoping review of students\\uc0\\u8217{} perspectives: what constitutes student well-being: a scoping review of students\\uc0\\u8217{} perspectives,\\uc0\\u8221{} {\\i{}Child indicators research} 16, no. 2 (2023): 447\\uc0\\u8211{}83.","plainCitation":"Saira Hossain dkk., “What constitutes student well-being: a scoping review of students’ perspectives: what constitutes student well-being: a scoping review of students’ perspectives,” Child indicators research 16, no. 2 (2023): 447–83.","noteIndex":16},"citationItems":[{"id":207,"uris":["http://zotero.org/users/local/nE2Knbs3/items/4S8TGAA3"],"itemData":{"id":207,"type":"article-journal","container-title":"Child indicators research","ISSN":"1874-897X","issue":"2","journalAbbreviation":"Child indicators research","page":"447-483","publisher":"Springer","title":"What constitutes student well-being: a scoping review of students’ perspectives: what constitutes student well-being: a scoping review of students’ perspectives","volume":"16","author":[{"family":"Hossain","given":"Saira"},{"family":"O’Neill","given":"Sue"},{"family":"Strnadová","given":"Iva"}],"issued":{"date-parts":[["2023"]]}}}],"schema":"https://github.com/citation-style-language/schema/raw/master/csl-citation.json"} </w:instrText>
      </w:r>
      <w:r>
        <w:fldChar w:fldCharType="separate"/>
      </w:r>
      <w:r w:rsidRPr="00D50EE3">
        <w:rPr>
          <w:rFonts w:ascii="Calibri" w:hAnsi="Calibri" w:cs="Calibri"/>
          <w:kern w:val="0"/>
          <w:szCs w:val="24"/>
        </w:rPr>
        <w:t xml:space="preserve">Saira Hossain dkk., “What constitutes student well-being: a scoping review of students’ perspectives: what constitutes student well-being: a scoping review of students’ perspectives,” </w:t>
      </w:r>
      <w:r w:rsidRPr="00D50EE3">
        <w:rPr>
          <w:rFonts w:ascii="Calibri" w:hAnsi="Calibri" w:cs="Calibri"/>
          <w:i/>
          <w:iCs/>
          <w:kern w:val="0"/>
          <w:szCs w:val="24"/>
        </w:rPr>
        <w:t>Child indicators research</w:t>
      </w:r>
      <w:r w:rsidRPr="00D50EE3">
        <w:rPr>
          <w:rFonts w:ascii="Calibri" w:hAnsi="Calibri" w:cs="Calibri"/>
          <w:kern w:val="0"/>
          <w:szCs w:val="24"/>
        </w:rPr>
        <w:t xml:space="preserve"> 16, no. 2 (2023): 447–83.</w:t>
      </w:r>
      <w:r>
        <w:fldChar w:fldCharType="end"/>
      </w:r>
    </w:p>
  </w:footnote>
  <w:footnote w:id="17">
    <w:p w14:paraId="6334B44D" w14:textId="37CF7215" w:rsidR="00D50EE3" w:rsidRPr="00D50EE3" w:rsidRDefault="00D50EE3">
      <w:pPr>
        <w:pStyle w:val="FootnoteText"/>
        <w:rPr>
          <w:lang w:val="en-US"/>
        </w:rPr>
      </w:pPr>
      <w:r>
        <w:rPr>
          <w:rStyle w:val="FootnoteReference"/>
        </w:rPr>
        <w:footnoteRef/>
      </w:r>
      <w:r>
        <w:t xml:space="preserve"> </w:t>
      </w:r>
      <w:r>
        <w:fldChar w:fldCharType="begin"/>
      </w:r>
      <w:r>
        <w:instrText xml:space="preserve"> ADDIN ZOTERO_ITEM CSL_CITATION {"citationID":"Xpd4Uf6V","properties":{"formattedCitation":"Ghislaine Van Bommel dkk., {\\i{}Student Well-Being: An Integral Definition and Conceptual Framework}, 2024.","plainCitation":"Ghislaine Van Bommel dkk., Student Well-Being: An Integral Definition and Conceptual Framework, 2024.","noteIndex":17},"citationItems":[{"id":208,"uris":["http://zotero.org/users/local/nE2Knbs3/items/9825PDXI"],"itemData":{"id":208,"type":"article-journal","publisher":"OSF","title":"Student Well-Being: An Integral Definition and Conceptual Framework","author":[{"family":"Van Bommel","given":"Ghislaine"},{"family":"Everaert","given":"Jonas"},{"family":"Wicherts","given":"Jelte"},{"family":"Assen","given":"Marcel","non-dropping-particle":"van"}],"issued":{"date-parts":[["2024"]]}}}],"schema":"https://github.com/citation-style-language/schema/raw/master/csl-citation.json"} </w:instrText>
      </w:r>
      <w:r>
        <w:fldChar w:fldCharType="separate"/>
      </w:r>
      <w:r w:rsidRPr="00D50EE3">
        <w:rPr>
          <w:rFonts w:ascii="Calibri" w:hAnsi="Calibri" w:cs="Calibri"/>
          <w:kern w:val="0"/>
          <w:szCs w:val="24"/>
        </w:rPr>
        <w:t xml:space="preserve">Ghislaine Van Bommel dkk., </w:t>
      </w:r>
      <w:r w:rsidRPr="00D50EE3">
        <w:rPr>
          <w:rFonts w:ascii="Calibri" w:hAnsi="Calibri" w:cs="Calibri"/>
          <w:i/>
          <w:iCs/>
          <w:kern w:val="0"/>
          <w:szCs w:val="24"/>
        </w:rPr>
        <w:t>Student Well-Being: An Integral Definition and Conceptual Framework</w:t>
      </w:r>
      <w:r w:rsidRPr="00D50EE3">
        <w:rPr>
          <w:rFonts w:ascii="Calibri" w:hAnsi="Calibri" w:cs="Calibri"/>
          <w:kern w:val="0"/>
          <w:szCs w:val="24"/>
        </w:rPr>
        <w:t>, 2024.</w:t>
      </w:r>
      <w:r>
        <w:fldChar w:fldCharType="end"/>
      </w:r>
    </w:p>
  </w:footnote>
  <w:footnote w:id="18">
    <w:p w14:paraId="1C6E1EB2" w14:textId="043CACEF" w:rsidR="00AA08E3" w:rsidRPr="00AA08E3" w:rsidRDefault="00AA08E3">
      <w:pPr>
        <w:pStyle w:val="FootnoteText"/>
        <w:rPr>
          <w:lang w:val="en-US"/>
        </w:rPr>
      </w:pPr>
      <w:r>
        <w:rPr>
          <w:rStyle w:val="FootnoteReference"/>
        </w:rPr>
        <w:footnoteRef/>
      </w:r>
      <w:r>
        <w:t xml:space="preserve"> </w:t>
      </w:r>
      <w:r>
        <w:fldChar w:fldCharType="begin"/>
      </w:r>
      <w:r>
        <w:instrText xml:space="preserve"> ADDIN ZOTERO_ITEM CSL_CITATION {"citationID":"SZrYqdrb","properties":{"formattedCitation":"Aditya Gunawan dan Dini Rahma Bintari, \\uc0\\u8220{}Psychological Well-Being, Stress, and Emotion Regulation in First Year College Student during COVID-19,\\uc0\\u8221{} {\\i{}JPPP - Jurnal Penelitian dan Pengukuran Psikologi} 10, no. 1 (2021): 51\\uc0\\u8211{}64, https://doi.org/10.21009/JPPP.101.07.","plainCitation":"Aditya Gunawan dan Dini Rahma Bintari, “Psychological Well-Being, Stress, and Emotion Regulation in First Year College Student during COVID-19,” JPPP - Jurnal Penelitian dan Pengukuran Psikologi 10, no. 1 (2021): 51–64, https://doi.org/10.21009/JPPP.101.07.","noteIndex":18},"citationItems":[{"id":209,"uris":["http://zotero.org/users/local/nE2Knbs3/items/YLCZBMDU"],"itemData":{"id":209,"type":"article-journal","abstract":"Stres merupakan salah satu reaksi psikologis yang menyertai mahasiswa selama pandemic COVID-19. Tingkat stres dapat mempengaruhi kesejahteraan psikologis mahasiswa. Terdapat penelitian-penelitian sebelumnya yang menemukan hubungan antara regulasi emosi dengan stres maupun kesejahteraan psikologis, dimana tingkat stress yang tinggi akan menurunkan kesejahteraan psikologis dan regulasi emosi mampu mengurangi stress serta menjaga kesejahteraan psikologis individu.  Strategi regulasi emosi expressive suppression dan cognitive reappraisal diartikan sebagai cara individu dalam mempengaruhi, merasakan, serta mengekspresikan emosi yang dimiliki. Penelitian ini bertujuan untuk menguji efek strategi regulasi emosi expressive suppression dan cognitive reappraisal sebagai moderator antara stres dan kesejahteraan psikologis. Sebanyak 119 mahasiswa baru Universitas Indonesia 2020 terlibat dalam penelitian ini. Stres diukur menggunakan Perceived Stres Scale-10 for COVID-19 (PSS-10-C); regulasi emosi diukur menggunakan Emotion Regulation Questionnaire (ERQ); dan kesejahteraan psikologis diukur menggunakan Ryff’s Scales of Psychological Well-being (RPWB). Hasil penelitian menunjukkan bahwa (1) stres dapat menjadi prediktor kesejahteraan psikologis secara signifikan; (2) strategi regulasi emosi expressive suppression signifikan dalam memperkuat hubungan negatif antara stres dan kesejahteraan psikologis; (3) strategi regulasi emosi cognitive reappraisal signifikan dalam memperlemah hubungan negatif antara stres dan kesejahteraan psikologis.","container-title":"JPPP - Jurnal Penelitian dan Pengukuran Psikologi","DOI":"10.21009/JPPP.101.07","ISSN":"2620-7486, 2337-4845","issue":"1","journalAbbreviation":"JPPP","page":"51-64","source":"DOI.org (Crossref)","title":"Psychological Well-Being, Stress, and Emotion Regulation in First Year College Student during COVID-19","volume":"10","author":[{"literal":"Aditya Gunawan"},{"family":"Bintari","given":"Dini Rahma"}],"issued":{"date-parts":[["2021",4,27]]}}}],"schema":"https://github.com/citation-style-language/schema/raw/master/csl-citation.json"} </w:instrText>
      </w:r>
      <w:r>
        <w:fldChar w:fldCharType="separate"/>
      </w:r>
      <w:r w:rsidRPr="00AA08E3">
        <w:rPr>
          <w:rFonts w:ascii="Calibri" w:hAnsi="Calibri" w:cs="Calibri"/>
          <w:kern w:val="0"/>
          <w:szCs w:val="24"/>
        </w:rPr>
        <w:t xml:space="preserve">Aditya Gunawan dan Dini Rahma Bintari, “Psychological Well-Being, Stress, and Emotion Regulation in First Year College Student during COVID-19,” </w:t>
      </w:r>
      <w:r w:rsidRPr="00AA08E3">
        <w:rPr>
          <w:rFonts w:ascii="Calibri" w:hAnsi="Calibri" w:cs="Calibri"/>
          <w:i/>
          <w:iCs/>
          <w:kern w:val="0"/>
          <w:szCs w:val="24"/>
        </w:rPr>
        <w:t>JPPP - Jurnal Penelitian dan Pengukuran Psikologi</w:t>
      </w:r>
      <w:r w:rsidRPr="00AA08E3">
        <w:rPr>
          <w:rFonts w:ascii="Calibri" w:hAnsi="Calibri" w:cs="Calibri"/>
          <w:kern w:val="0"/>
          <w:szCs w:val="24"/>
        </w:rPr>
        <w:t xml:space="preserve"> 10, no. 1 (2021): 51–64, https://doi.org/10.21009/JPPP.101.07.</w:t>
      </w:r>
      <w:r>
        <w:fldChar w:fldCharType="end"/>
      </w:r>
    </w:p>
  </w:footnote>
  <w:footnote w:id="19">
    <w:p w14:paraId="416EE001" w14:textId="2C246FCB" w:rsidR="00AA08E3" w:rsidRPr="00AA08E3" w:rsidRDefault="00AA08E3">
      <w:pPr>
        <w:pStyle w:val="FootnoteText"/>
        <w:rPr>
          <w:lang w:val="en-US"/>
        </w:rPr>
      </w:pPr>
      <w:r>
        <w:rPr>
          <w:rStyle w:val="FootnoteReference"/>
        </w:rPr>
        <w:footnoteRef/>
      </w:r>
      <w:r>
        <w:t xml:space="preserve"> </w:t>
      </w:r>
      <w:r>
        <w:fldChar w:fldCharType="begin"/>
      </w:r>
      <w:r>
        <w:instrText xml:space="preserve"> ADDIN ZOTERO_ITEM CSL_CITATION {"citationID":"TCC5ycK0","properties":{"formattedCitation":"Ioana Alexandra Iuga dan Oana Alexandra David, \\uc0\\u8220{}Emotion Regulation and Academic Burnout Among Youth: A Quantitative Meta-Analysis,\\uc0\\u8221{} {\\i{}Educational Psychology Review} 36, no. 4 (2024): 106, https://doi.org/10.1007/s10648-024-09930-w.","plainCitation":"Ioana Alexandra Iuga dan Oana Alexandra David, “Emotion Regulation and Academic Burnout Among Youth: A Quantitative Meta-Analysis,” Educational Psychology Review 36, no. 4 (2024): 106, https://doi.org/10.1007/s10648-024-09930-w.","noteIndex":19},"citationItems":[{"id":211,"uris":["http://zotero.org/users/local/nE2Knbs3/items/6IZ253FR"],"itemData":{"id":211,"type":"article-journal","abstract":"Abstract\n            Emotion regulation (ER) represents an important factor in youth’s academic wellbeing even in contexts that are not characterized by outstanding levels of academic stress. Effective ER not only enhances learning and, consequentially, improves youths’ academic achievement, but can also serve as a protective factor against academic burnout. The relationship between ER and academic burnout is complex and varies across studies. This meta-analysis examines the connection between ER strategies and student burnout, considering a series of influencing factors. Data analysis involved a random effects meta-analytic approach, assessing heterogeneity and employing multiple methods to address publication bias, along with meta-regression for continuous moderating variables (quality, female percentage and mean age) and subgroup analyses for categorical moderating variables (sample grade level). According to our findings, adaptive ER strategies are negatively associated with overall burnout scores, whereas ER difficulties are positively associated with burnout and its dimensions, comprising emotional exhaustion, cynicism, and lack of efficacy. These results suggest the nuanced role of ER in psychopathology and well-being. We also identified moderating factors such as mean age, grade level and gender composition of the sample in shaping these associations. This study highlights the need for the expansion of the body of literature concerning ER and academic burnout, that would allow for particularized analyses, along with context-specific ER research and consistent measurement approaches in understanding academic burnout. Despite methodological limitations, our findings contribute to a deeper understanding of ER's intricate relationship with student burnout, guiding future research in this field.","container-title":"Educational Psychology Review","DOI":"10.1007/s10648-024-09930-w","ISSN":"1040-726X, 1573-336X","issue":"4","journalAbbreviation":"Educ Psychol Rev","language":"en","page":"106","source":"DOI.org (Crossref)","title":"Emotion Regulation and Academic Burnout Among Youth: a Quantitative Meta-analysis","title-short":"Emotion Regulation and Academic Burnout Among Youth","volume":"36","author":[{"family":"Iuga","given":"Ioana Alexandra"},{"family":"David","given":"Oana Alexandra"}],"issued":{"date-parts":[["2024",12]]}}}],"schema":"https://github.com/citation-style-language/schema/raw/master/csl-citation.json"} </w:instrText>
      </w:r>
      <w:r>
        <w:fldChar w:fldCharType="separate"/>
      </w:r>
      <w:r w:rsidRPr="00AA08E3">
        <w:rPr>
          <w:rFonts w:ascii="Calibri" w:hAnsi="Calibri" w:cs="Calibri"/>
          <w:kern w:val="0"/>
          <w:szCs w:val="24"/>
        </w:rPr>
        <w:t xml:space="preserve">Ioana Alexandra Iuga dan Oana Alexandra David, “Emotion Regulation and Academic Burnout Among Youth: A Quantitative Meta-Analysis,” </w:t>
      </w:r>
      <w:r w:rsidRPr="00AA08E3">
        <w:rPr>
          <w:rFonts w:ascii="Calibri" w:hAnsi="Calibri" w:cs="Calibri"/>
          <w:i/>
          <w:iCs/>
          <w:kern w:val="0"/>
          <w:szCs w:val="24"/>
        </w:rPr>
        <w:t>Educational Psychology Review</w:t>
      </w:r>
      <w:r w:rsidRPr="00AA08E3">
        <w:rPr>
          <w:rFonts w:ascii="Calibri" w:hAnsi="Calibri" w:cs="Calibri"/>
          <w:kern w:val="0"/>
          <w:szCs w:val="24"/>
        </w:rPr>
        <w:t xml:space="preserve"> 36, no. 4 (2024): 106, https://doi.org/10.1007/s10648-024-09930-w.</w:t>
      </w:r>
      <w:r>
        <w:fldChar w:fldCharType="end"/>
      </w:r>
    </w:p>
  </w:footnote>
  <w:footnote w:id="20">
    <w:p w14:paraId="64C10D1A" w14:textId="7F9A6811" w:rsidR="00AA08E3" w:rsidRPr="00AA08E3" w:rsidRDefault="00AA08E3">
      <w:pPr>
        <w:pStyle w:val="FootnoteText"/>
        <w:rPr>
          <w:lang w:val="en-US"/>
        </w:rPr>
      </w:pPr>
      <w:r>
        <w:rPr>
          <w:rStyle w:val="FootnoteReference"/>
        </w:rPr>
        <w:footnoteRef/>
      </w:r>
      <w:r>
        <w:t xml:space="preserve"> </w:t>
      </w:r>
      <w:r>
        <w:fldChar w:fldCharType="begin"/>
      </w:r>
      <w:r>
        <w:instrText xml:space="preserve"> ADDIN ZOTERO_ITEM CSL_CITATION {"citationID":"QYuiEe5e","properties":{"formattedCitation":"Mochamad Randy Pradika Rakasiwy dan Yohana Wuri Satwika, \\uc0\\u8220{}Keseimbangan Emosi dan Jiwa: Studi Korelasional tentang Regulasi Emosi dan Kesejahteraan Psikologis pada Siswa,\\uc0\\u8221{} {\\i{}Flourishing Journal} 5, no. 7 (2025): 389\\uc0\\u8211{}400, https://doi.org/10.17977/um070v5i72025p389-400.","plainCitation":"Mochamad Randy Pradika Rakasiwy dan Yohana Wuri Satwika, “Keseimbangan Emosi dan Jiwa: Studi Korelasional tentang Regulasi Emosi dan Kesejahteraan Psikologis pada Siswa,” Flourishing Journal 5, no. 7 (2025): 389–400, https://doi.org/10.17977/um070v5i72025p389-400.","noteIndex":20},"citationItems":[{"id":213,"uris":["http://zotero.org/users/local/nE2Knbs3/items/2Z3MVHJW"],"itemData":{"id":213,"type":"article-journal","abstract":"The decline in psychological well-being among students is a global phenomenon, largely influenced by the unstable nature of adolescent life and the complex challenges they face in academic, social, and other aspects. This study examines the relationship between emotion regulation and psychological well-being among high school students in Surabaya. The research employed a quantitative correlational method and involved a sample of 427 students. Emotion regulation and psychological well-being were measured using validated scales. The results indicated that the majority of students reported a low level of psychological well-being (56,9%), while the level of emotion regulation was predominantly in the high category (44,3%). Data analysis revealed a moderately strong correlation between the two variables, with a correlation coefficient of 0.465. The p-value for the relationship between emotion regulation and psychological well-being was 0.000. At a significance level of 0.05, the p-value of 0.000 indicates a statistically significant result; thus, the null hypothesis is rejected. Therefore, the two variables are significantly associated. This study highlights a positive correlation between students’ emotion regulation and their psychological well-being.\nAbstrakPenurunan kesejahteraan psikologis di kalangan pelajar merupakan fenomena yang terjadi secara global yang disebabkan oleh fase kehidupan pelajar yang cenderung tidak stabil dan dihadapkan permasalahan kompleks pada aspek akademik, sosial, maupun isu lainnya. Studi ini mengkaji hubungan regulasi emosi dengan kesejahteraan psikologis pada siswa sekolah menengah atas di Kota Surabaya. Metode yang digunakan dalam penelitian ini adalah kuantitatif korelasional dan melibatkan 427 siswa sebagai sampel. Regulasi emosi dan kesejahteraan psikologis diukur menggunakan skala yang telah tervalidasi. Hasil menunjukkan mayoritas siswa menunjukkan skor kesejahteraan psikologis pada taraf rendah yakni sebesar 56,9%, sedangkan skor regulasi emosi pada taraf tinggi yakni 44,3%. Hasil analisis data menunjukkan adanya korelasi yang cukup kuat antara kedua variabel, dengan koefisien korelasi sebesar 0,465. Nilai p-value antara regulasi emosi dan kesejahteraan psikologis adalah 0,000. Pada taraf signifikansi 0,05, nilai p sebesar 0,000 menunjukkan bahwa hasil uji signifikan, sehingga hipotesis nol ditolak. Dengan demikian, kedua variabel memiliki hubungan yang signifikan secara statistik. Penelitian ini mengungkapkan bahwa regulasi emosi siswa berkorelasi positif dengan kesejahteraan psikologis.","container-title":"Flourishing Journal","DOI":"10.17977/um070v5i72025p389-400","ISSN":"2797-9865","issue":"7","journalAbbreviation":"fj","license":"https://creativecommons.org/licenses/by-sa/4.0","page":"389-400","source":"DOI.org (Crossref)","title":"Keseimbangan Emosi dan Jiwa: Studi Korelasional tentang Regulasi Emosi dan Kesejahteraan Psikologis pada Siswa","title-short":"Keseimbangan Emosi dan Jiwa","volume":"5","author":[{"family":"Rakasiwy","given":"Mochamad Randy Pradika"},{"family":"Satwika","given":"Yohana Wuri"}],"issued":{"date-parts":[["2025",7,31]]}}}],"schema":"https://github.com/citation-style-language/schema/raw/master/csl-citation.json"} </w:instrText>
      </w:r>
      <w:r>
        <w:fldChar w:fldCharType="separate"/>
      </w:r>
      <w:r w:rsidRPr="00AA08E3">
        <w:rPr>
          <w:rFonts w:ascii="Calibri" w:hAnsi="Calibri" w:cs="Calibri"/>
          <w:kern w:val="0"/>
          <w:szCs w:val="24"/>
        </w:rPr>
        <w:t xml:space="preserve">Mochamad Randy Pradika Rakasiwy dan Yohana Wuri Satwika, “Keseimbangan Emosi dan Jiwa: Studi Korelasional tentang Regulasi Emosi dan Kesejahteraan Psikologis pada Siswa,” </w:t>
      </w:r>
      <w:r w:rsidRPr="00AA08E3">
        <w:rPr>
          <w:rFonts w:ascii="Calibri" w:hAnsi="Calibri" w:cs="Calibri"/>
          <w:i/>
          <w:iCs/>
          <w:kern w:val="0"/>
          <w:szCs w:val="24"/>
        </w:rPr>
        <w:t>Flourishing Journal</w:t>
      </w:r>
      <w:r w:rsidRPr="00AA08E3">
        <w:rPr>
          <w:rFonts w:ascii="Calibri" w:hAnsi="Calibri" w:cs="Calibri"/>
          <w:kern w:val="0"/>
          <w:szCs w:val="24"/>
        </w:rPr>
        <w:t xml:space="preserve"> 5, no. 7 (2025): 389–400, https://doi.org/10.17977/um070v5i72025p389-400.</w:t>
      </w:r>
      <w:r>
        <w:fldChar w:fldCharType="end"/>
      </w:r>
    </w:p>
  </w:footnote>
  <w:footnote w:id="21">
    <w:p w14:paraId="4678E086" w14:textId="448F5A5D" w:rsidR="00AA08E3" w:rsidRPr="00AA08E3" w:rsidRDefault="00AA08E3">
      <w:pPr>
        <w:pStyle w:val="FootnoteText"/>
        <w:rPr>
          <w:lang w:val="en-US"/>
        </w:rPr>
      </w:pPr>
      <w:r>
        <w:rPr>
          <w:rStyle w:val="FootnoteReference"/>
        </w:rPr>
        <w:footnoteRef/>
      </w:r>
      <w:r>
        <w:t xml:space="preserve"> </w:t>
      </w:r>
      <w:r>
        <w:fldChar w:fldCharType="begin"/>
      </w:r>
      <w:r>
        <w:instrText xml:space="preserve"> ADDIN ZOTERO_ITEM CSL_CITATION {"citationID":"IFobfep5","properties":{"formattedCitation":"Aisyah Fadella Trilifazar dan Riza Noviana Khoirunnisa, \\uc0\\u8220{}The Relationship Between Emotional Regulation and Psychological Well-Being In College Sudents,\\uc0\\u8221{} {\\i{}Character Jurnal Penelitian Psikologi} 13, no. 02 (2026): 722\\uc0\\u8211{}34.","plainCitation":"Aisyah Fadella Trilifazar dan Riza Noviana Khoirunnisa, “The Relationship Between Emotional Regulation and Psychological Well-Being In College Sudents,” Character Jurnal Penelitian Psikologi 13, no. 02 (2026): 722–34.","noteIndex":21},"citationItems":[{"id":215,"uris":["http://zotero.org/users/local/nE2Knbs3/items/757WNBWR"],"itemData":{"id":215,"type":"article-journal","container-title":"Character Jurnal Penelitian Psikologi","ISSN":"3063-4806","issue":"02","journalAbbreviation":"Character Jurnal Penelitian Psikologi","page":"722-734","title":"The Relationship Between Emotional Regulation and Psychological Well-Being In College Sudents","volume":"13","author":[{"family":"Trilifazar","given":"Aisyah Fadella"},{"family":"Khoirunnisa","given":"Riza Noviana"}],"issued":{"date-parts":[["2026"]]}}}],"schema":"https://github.com/citation-style-language/schema/raw/master/csl-citation.json"} </w:instrText>
      </w:r>
      <w:r>
        <w:fldChar w:fldCharType="separate"/>
      </w:r>
      <w:r w:rsidRPr="00AA08E3">
        <w:rPr>
          <w:rFonts w:ascii="Calibri" w:hAnsi="Calibri" w:cs="Calibri"/>
          <w:kern w:val="0"/>
          <w:szCs w:val="24"/>
        </w:rPr>
        <w:t xml:space="preserve">Aisyah Fadella Trilifazar dan Riza Noviana Khoirunnisa, “The Relationship Between Emotional Regulation and Psychological Well-Being In College Sudents,” </w:t>
      </w:r>
      <w:r w:rsidRPr="00AA08E3">
        <w:rPr>
          <w:rFonts w:ascii="Calibri" w:hAnsi="Calibri" w:cs="Calibri"/>
          <w:i/>
          <w:iCs/>
          <w:kern w:val="0"/>
          <w:szCs w:val="24"/>
        </w:rPr>
        <w:t>Character Jurnal Penelitian Psikologi</w:t>
      </w:r>
      <w:r w:rsidRPr="00AA08E3">
        <w:rPr>
          <w:rFonts w:ascii="Calibri" w:hAnsi="Calibri" w:cs="Calibri"/>
          <w:kern w:val="0"/>
          <w:szCs w:val="24"/>
        </w:rPr>
        <w:t xml:space="preserve"> 13, no. 02 (2026): 722–34.</w:t>
      </w:r>
      <w:r>
        <w:fldChar w:fldCharType="end"/>
      </w:r>
    </w:p>
  </w:footnote>
  <w:footnote w:id="22">
    <w:p w14:paraId="357F85AF" w14:textId="1D2D80D9" w:rsidR="00AA08E3" w:rsidRPr="00AA08E3" w:rsidRDefault="00AA08E3">
      <w:pPr>
        <w:pStyle w:val="FootnoteText"/>
        <w:rPr>
          <w:lang w:val="en-US"/>
        </w:rPr>
      </w:pPr>
      <w:r>
        <w:rPr>
          <w:rStyle w:val="FootnoteReference"/>
        </w:rPr>
        <w:footnoteRef/>
      </w:r>
      <w:r>
        <w:t xml:space="preserve"> </w:t>
      </w:r>
      <w:r>
        <w:fldChar w:fldCharType="begin"/>
      </w:r>
      <w:r>
        <w:instrText xml:space="preserve"> ADDIN ZOTERO_ITEM CSL_CITATION {"citationID":"4R2oQKmZ","properties":{"formattedCitation":"Hong Shi dan Wei Sun, \\uc0\\u8220{}Exploring Emotional Regulation, Well-Being, and Academic Engagement: A Comparative Study among Chinese High School and College EFL Learners,\\uc0\\u8221{} {\\i{}Journal of Applied Developmental Psychology} 98 (Mei 2025): 101773, https://doi.org/10.1016/j.appdev.2025.101773.","plainCitation":"Hong Shi dan Wei Sun, “Exploring Emotional Regulation, Well-Being, and Academic Engagement: A Comparative Study among Chinese High School and College EFL Learners,” Journal of Applied Developmental Psychology 98 (Mei 2025): 101773, https://doi.org/10.1016/j.appdev.2025.101773.","noteIndex":22},"citationItems":[{"id":216,"uris":["http://zotero.org/users/local/nE2Knbs3/items/8K9QINLN"],"itemData":{"id":216,"type":"article-journal","container-title":"Journal of Applied Developmental Psychology","DOI":"10.1016/j.appdev.2025.101773","ISSN":"01933973","journalAbbreviation":"Journal of Applied Developmental Psychology","language":"en","page":"101773","source":"DOI.org (Crossref)","title":"Exploring emotional regulation, well-being, and academic engagement: A comparative study among Chinese high school and college EFL learners","title-short":"Exploring emotional regulation, well-being, and academic engagement","volume":"98","author":[{"family":"Shi","given":"Hong"},{"family":"Sun","given":"Wei"}],"issued":{"date-parts":[["2025",5]]}}}],"schema":"https://github.com/citation-style-language/schema/raw/master/csl-citation.json"} </w:instrText>
      </w:r>
      <w:r>
        <w:fldChar w:fldCharType="separate"/>
      </w:r>
      <w:r w:rsidRPr="00AA08E3">
        <w:rPr>
          <w:rFonts w:ascii="Calibri" w:hAnsi="Calibri" w:cs="Calibri"/>
          <w:kern w:val="0"/>
          <w:szCs w:val="24"/>
        </w:rPr>
        <w:t xml:space="preserve">Hong Shi dan Wei Sun, “Exploring Emotional Regulation, Well-Being, and Academic Engagement: A Comparative Study among Chinese High School and College EFL Learners,” </w:t>
      </w:r>
      <w:r w:rsidRPr="00AA08E3">
        <w:rPr>
          <w:rFonts w:ascii="Calibri" w:hAnsi="Calibri" w:cs="Calibri"/>
          <w:i/>
          <w:iCs/>
          <w:kern w:val="0"/>
          <w:szCs w:val="24"/>
        </w:rPr>
        <w:t>Journal of Applied Developmental Psychology</w:t>
      </w:r>
      <w:r w:rsidRPr="00AA08E3">
        <w:rPr>
          <w:rFonts w:ascii="Calibri" w:hAnsi="Calibri" w:cs="Calibri"/>
          <w:kern w:val="0"/>
          <w:szCs w:val="24"/>
        </w:rPr>
        <w:t xml:space="preserve"> 98 (Mei 2025): 101773, https://doi.org/10.1016/j.appdev.2025.101773.</w:t>
      </w:r>
      <w:r>
        <w:fldChar w:fldCharType="end"/>
      </w:r>
    </w:p>
  </w:footnote>
  <w:footnote w:id="23">
    <w:p w14:paraId="2ED6C93E" w14:textId="664EAC33" w:rsidR="00AA08E3" w:rsidRPr="00AA08E3" w:rsidRDefault="00AA08E3">
      <w:pPr>
        <w:pStyle w:val="FootnoteText"/>
        <w:rPr>
          <w:lang w:val="en-US"/>
        </w:rPr>
      </w:pPr>
      <w:r>
        <w:rPr>
          <w:rStyle w:val="FootnoteReference"/>
        </w:rPr>
        <w:footnoteRef/>
      </w:r>
      <w:r>
        <w:t xml:space="preserve"> </w:t>
      </w:r>
      <w:r>
        <w:fldChar w:fldCharType="begin"/>
      </w:r>
      <w:r>
        <w:instrText xml:space="preserve"> ADDIN ZOTERO_ITEM CSL_CITATION {"citationID":"lqlf9r9p","properties":{"formattedCitation":"Kristina Stockinger dkk., \\uc0\\u8220{}Strategies for Regulating Achievement Emotions: Conceptualization and Relations with University Students\\uc0\\u8217{} Emotions, Well-Being, and Health,\\uc0\\u8221{} {\\i{}Learning and Instruction} 98 (Agustus 2025): 102089, https://doi.org/10.1016/j.learninstruc.2025.102089.","plainCitation":"Kristina Stockinger dkk., “Strategies for Regulating Achievement Emotions: Conceptualization and Relations with University Students’ Emotions, Well-Being, and Health,” Learning and Instruction 98 (Agustus 2025): 102089, https://doi.org/10.1016/j.learninstruc.2025.102089.","noteIndex":23},"citationItems":[{"id":217,"uris":["http://zotero.org/users/local/nE2Knbs3/items/MBWGNWKR"],"itemData":{"id":217,"type":"article-journal","container-title":"Learning and Instruction","DOI":"10.1016/j.learninstruc.2025.102089","ISSN":"09594752","journalAbbreviation":"Learning and Instruction","language":"en","page":"102089","source":"DOI.org (Crossref)","title":"Strategies for regulating achievement emotions: Conceptualization and relations with university students’ emotions, well-being, and health","title-short":"Strategies for regulating achievement emotions","volume":"98","author":[{"family":"Stockinger","given":"Kristina"},{"family":"Dresel","given":"Markus"},{"family":"Marsh","given":"Herbert W."},{"family":"Pekrun","given":"Reinhard"}],"issued":{"date-parts":[["2025",8]]}}}],"schema":"https://github.com/citation-style-language/schema/raw/master/csl-citation.json"} </w:instrText>
      </w:r>
      <w:r>
        <w:fldChar w:fldCharType="separate"/>
      </w:r>
      <w:r w:rsidRPr="00AA08E3">
        <w:rPr>
          <w:rFonts w:ascii="Calibri" w:hAnsi="Calibri" w:cs="Calibri"/>
          <w:kern w:val="0"/>
          <w:szCs w:val="24"/>
        </w:rPr>
        <w:t xml:space="preserve">Kristina Stockinger dkk., “Strategies for Regulating Achievement Emotions: Conceptualization and Relations with University Students’ Emotions, Well-Being, and Health,” </w:t>
      </w:r>
      <w:r w:rsidRPr="00AA08E3">
        <w:rPr>
          <w:rFonts w:ascii="Calibri" w:hAnsi="Calibri" w:cs="Calibri"/>
          <w:i/>
          <w:iCs/>
          <w:kern w:val="0"/>
          <w:szCs w:val="24"/>
        </w:rPr>
        <w:t>Learning and Instruction</w:t>
      </w:r>
      <w:r w:rsidRPr="00AA08E3">
        <w:rPr>
          <w:rFonts w:ascii="Calibri" w:hAnsi="Calibri" w:cs="Calibri"/>
          <w:kern w:val="0"/>
          <w:szCs w:val="24"/>
        </w:rPr>
        <w:t xml:space="preserve"> 98 (Agustus 2025): 102089, https://doi.org/10.1016/j.learninstruc.2025.102089.</w:t>
      </w:r>
      <w:r>
        <w:fldChar w:fldCharType="end"/>
      </w:r>
    </w:p>
  </w:footnote>
  <w:footnote w:id="24">
    <w:p w14:paraId="211C4FF2" w14:textId="406B62F6" w:rsidR="00AA08E3" w:rsidRPr="00AA08E3" w:rsidRDefault="00AA08E3">
      <w:pPr>
        <w:pStyle w:val="FootnoteText"/>
        <w:rPr>
          <w:lang w:val="en-US"/>
        </w:rPr>
      </w:pPr>
      <w:r>
        <w:rPr>
          <w:rStyle w:val="FootnoteReference"/>
        </w:rPr>
        <w:footnoteRef/>
      </w:r>
      <w:r>
        <w:t xml:space="preserve"> </w:t>
      </w:r>
      <w:r>
        <w:fldChar w:fldCharType="begin"/>
      </w:r>
      <w:r>
        <w:instrText xml:space="preserve"> ADDIN ZOTERO_ITEM CSL_CITATION {"citationID":"PK1Lc3Xd","properties":{"formattedCitation":"Stockinger dkk., \\uc0\\u8220{}Strategies for Regulating Achievement Emotions.\\uc0\\u8221{}","plainCitation":"Stockinger dkk., “Strategies for Regulating Achievement Emotions.”","noteIndex":24},"citationItems":[{"id":217,"uris":["http://zotero.org/users/local/nE2Knbs3/items/MBWGNWKR"],"itemData":{"id":217,"type":"article-journal","container-title":"Learning and Instruction","DOI":"10.1016/j.learninstruc.2025.102089","ISSN":"09594752","journalAbbreviation":"Learning and Instruction","language":"en","page":"102089","source":"DOI.org (Crossref)","title":"Strategies for regulating achievement emotions: Conceptualization and relations with university students’ emotions, well-being, and health","title-short":"Strategies for regulating achievement emotions","volume":"98","author":[{"family":"Stockinger","given":"Kristina"},{"family":"Dresel","given":"Markus"},{"family":"Marsh","given":"Herbert W."},{"family":"Pekrun","given":"Reinhard"}],"issued":{"date-parts":[["2025",8]]}}}],"schema":"https://github.com/citation-style-language/schema/raw/master/csl-citation.json"} </w:instrText>
      </w:r>
      <w:r>
        <w:fldChar w:fldCharType="separate"/>
      </w:r>
      <w:r w:rsidRPr="00AA08E3">
        <w:rPr>
          <w:rFonts w:ascii="Calibri" w:hAnsi="Calibri" w:cs="Calibri"/>
          <w:kern w:val="0"/>
          <w:szCs w:val="24"/>
        </w:rPr>
        <w:t>Stockinger dkk., “Strategies for Regulating Achievement Emotions.”</w:t>
      </w:r>
      <w:r>
        <w:fldChar w:fldCharType="end"/>
      </w:r>
    </w:p>
  </w:footnote>
  <w:footnote w:id="25">
    <w:p w14:paraId="4345710A" w14:textId="5280CD9D" w:rsidR="00AA08E3" w:rsidRPr="00AA08E3" w:rsidRDefault="00AA08E3">
      <w:pPr>
        <w:pStyle w:val="FootnoteText"/>
        <w:rPr>
          <w:lang w:val="en-US"/>
        </w:rPr>
      </w:pPr>
      <w:r>
        <w:rPr>
          <w:rStyle w:val="FootnoteReference"/>
        </w:rPr>
        <w:footnoteRef/>
      </w:r>
      <w:r>
        <w:t xml:space="preserve"> </w:t>
      </w:r>
      <w:r>
        <w:fldChar w:fldCharType="begin"/>
      </w:r>
      <w:r>
        <w:instrText xml:space="preserve"> ADDIN ZOTERO_ITEM CSL_CITATION {"citationID":"E04Rqxl1","properties":{"formattedCitation":"Daniela Marchetti dkk., \\uc0\\u8220{}Emotional dysregulation and psychological symptomatology in university students: The mediating role of perceived academic performance,\\uc0\\u8221{} {\\i{}Journal of Affective Disorders}, 2026, 121285.","plainCitation":"Daniela Marchetti dkk., “Emotional dysregulation and psychological symptomatology in university students: The mediating role of perceived academic performance,” Journal of Affective Disorders, 2026, 121285.","noteIndex":26},"citationItems":[{"id":218,"uris":["http://zotero.org/users/local/nE2Knbs3/items/M7ASUHTH"],"itemData":{"id":218,"type":"article-journal","container-title":"Journal of Affective Disorders","ISSN":"0165-0327","journalAbbreviation":"Journal of Affective Disorders","page":"121285","publisher":"Elsevier","title":"Emotional dysregulation and psychological symptomatology in university students: The mediating role of perceived academic performance","author":[{"family":"Marchetti","given":"Daniela"},{"family":"Zito","given":"Luigia"},{"family":"Fontanesi","given":"Lilybeth"},{"family":"Del Signore","given":"Lucia"},{"family":"Balsamo","given":"Michela"},{"family":"Verrocchio","given":"Maria Cristina"}],"issued":{"date-parts":[["2026"]]}}}],"schema":"https://github.com/citation-style-language/schema/raw/master/csl-citation.json"} </w:instrText>
      </w:r>
      <w:r>
        <w:fldChar w:fldCharType="separate"/>
      </w:r>
      <w:r w:rsidRPr="00AA08E3">
        <w:rPr>
          <w:rFonts w:ascii="Calibri" w:hAnsi="Calibri" w:cs="Calibri"/>
          <w:kern w:val="0"/>
          <w:szCs w:val="24"/>
        </w:rPr>
        <w:t xml:space="preserve">Daniela Marchetti dkk., “Emotional dysregulation and psychological symptomatology in university students: The mediating role of perceived academic performance,” </w:t>
      </w:r>
      <w:r w:rsidRPr="00AA08E3">
        <w:rPr>
          <w:rFonts w:ascii="Calibri" w:hAnsi="Calibri" w:cs="Calibri"/>
          <w:i/>
          <w:iCs/>
          <w:kern w:val="0"/>
          <w:szCs w:val="24"/>
        </w:rPr>
        <w:t>Journal of Affective Disorders</w:t>
      </w:r>
      <w:r w:rsidRPr="00AA08E3">
        <w:rPr>
          <w:rFonts w:ascii="Calibri" w:hAnsi="Calibri" w:cs="Calibri"/>
          <w:kern w:val="0"/>
          <w:szCs w:val="24"/>
        </w:rPr>
        <w:t>, 2026, 121285.</w:t>
      </w:r>
      <w:r>
        <w:fldChar w:fldCharType="end"/>
      </w:r>
    </w:p>
  </w:footnote>
  <w:footnote w:id="26">
    <w:p w14:paraId="4E76B923" w14:textId="2FCBD7EA" w:rsidR="00677823" w:rsidRPr="00677823" w:rsidRDefault="00677823">
      <w:pPr>
        <w:pStyle w:val="FootnoteText"/>
        <w:rPr>
          <w:lang w:val="en-US"/>
        </w:rPr>
      </w:pPr>
      <w:r>
        <w:rPr>
          <w:rStyle w:val="FootnoteReference"/>
        </w:rPr>
        <w:footnoteRef/>
      </w:r>
      <w:r>
        <w:t xml:space="preserve"> </w:t>
      </w:r>
      <w:r>
        <w:fldChar w:fldCharType="begin"/>
      </w:r>
      <w:r>
        <w:instrText xml:space="preserve"> ADDIN ZOTERO_ITEM CSL_CITATION {"citationID":"CrLOWF9y","properties":{"formattedCitation":"L\\uc0\\u237{}dia Gra\\uc0\\u231{}a dan T\\uc0\\u226{}nia Brand\\uc0\\u227{}o, \\uc0\\u8220{}Religious/Spiritual Coping, Emotion Regulation, Psychological Well-Being, and Life Satisfaction among University Students,\\uc0\\u8221{} {\\i{}Journal of Psychology and Theology} 52, no. 3 (2024): 342\\uc0\\u8211{}58, https://doi.org/10.1177/00916471231223920.","plainCitation":"Lídia Graça dan Tânia Brandão, “Religious/Spiritual Coping, Emotion Regulation, Psychological Well-Being, and Life Satisfaction among University Students,” Journal of Psychology and Theology 52, no. 3 (2024): 342–58, https://doi.org/10.1177/00916471231223920.","noteIndex":26},"citationItems":[{"id":219,"uris":["http://zotero.org/users/local/nE2Knbs3/items/WAGYL3WF"],"itemData":{"id":219,"type":"article-journal","abstract":"Previous research has found that religious/spiritual coping, which is generally understood as the use of cognitive and behavioral strategies based on an individual’s beliefs and values to deal with stress, benefits individuals’ well-being, and life satisfaction. The current study examined this link in a sample of Portuguese university students and explored the mediating role of emotion regulation (ER; in terms of strategies and overall abilities) on the relation between religious/spiritual coping and psychological well-being and life satisfaction. A total of 109 Portuguese university students (69.7% female; M\n              age\n               = 32.05; SD = 13.16) were included in this cross-sectional study. Data were analyzed using PROCESS macro. Results indicated that both negative and positive religious/spiritual coping were linked to lower life satisfaction and diminished psychological well-being. These effects appear to be explained by an increase in difficulties related to ER but not by the use of specific ER strategies, such as expressive suppression or cognitive reappraisal. These findings suggest that religious/spiritual coping and ER could be significant factors in promoting the psychological functioning of university students, especially in terms of psychological well-being.","container-title":"Journal of Psychology and Theology","DOI":"10.1177/00916471231223920","ISSN":"0091-6471, 2328-1162","issue":"3","journalAbbreviation":"Journal of Psychology and Theology","language":"en","page":"342-358","source":"DOI.org (Crossref)","title":"Religious/Spiritual Coping, Emotion Regulation, Psychological Well-Being, and Life Satisfaction among University Students","volume":"52","author":[{"family":"Graça","given":"Lídia"},{"family":"Brandão","given":"Tânia"}],"issued":{"date-parts":[["2024",9]]}}}],"schema":"https://github.com/citation-style-language/schema/raw/master/csl-citation.json"} </w:instrText>
      </w:r>
      <w:r>
        <w:fldChar w:fldCharType="separate"/>
      </w:r>
      <w:r w:rsidRPr="00677823">
        <w:rPr>
          <w:rFonts w:ascii="Calibri" w:hAnsi="Calibri" w:cs="Calibri"/>
          <w:kern w:val="0"/>
          <w:szCs w:val="24"/>
        </w:rPr>
        <w:t xml:space="preserve">Lídia Graça dan Tânia Brandão, “Religious/Spiritual Coping, Emotion Regulation, Psychological Well-Being, and Life Satisfaction among University Students,” </w:t>
      </w:r>
      <w:r w:rsidRPr="00677823">
        <w:rPr>
          <w:rFonts w:ascii="Calibri" w:hAnsi="Calibri" w:cs="Calibri"/>
          <w:i/>
          <w:iCs/>
          <w:kern w:val="0"/>
          <w:szCs w:val="24"/>
        </w:rPr>
        <w:t>Journal of Psychology and Theology</w:t>
      </w:r>
      <w:r w:rsidRPr="00677823">
        <w:rPr>
          <w:rFonts w:ascii="Calibri" w:hAnsi="Calibri" w:cs="Calibri"/>
          <w:kern w:val="0"/>
          <w:szCs w:val="24"/>
        </w:rPr>
        <w:t xml:space="preserve"> 52, no. 3 (2024): 342–58, https://doi.org/10.1177/00916471231223920.</w:t>
      </w:r>
      <w:r>
        <w:fldChar w:fldCharType="end"/>
      </w:r>
    </w:p>
  </w:footnote>
  <w:footnote w:id="27">
    <w:p w14:paraId="20CA00D1" w14:textId="79A51901" w:rsidR="00677823" w:rsidRPr="00677823" w:rsidRDefault="00677823">
      <w:pPr>
        <w:pStyle w:val="FootnoteText"/>
        <w:rPr>
          <w:lang w:val="en-US"/>
        </w:rPr>
      </w:pPr>
      <w:r>
        <w:rPr>
          <w:rStyle w:val="FootnoteReference"/>
        </w:rPr>
        <w:footnoteRef/>
      </w:r>
      <w:r>
        <w:t xml:space="preserve"> </w:t>
      </w:r>
      <w:r>
        <w:fldChar w:fldCharType="begin"/>
      </w:r>
      <w:r>
        <w:instrText xml:space="preserve"> ADDIN ZOTERO_ITEM CSL_CITATION {"citationID":"jLsBqBlc","properties":{"formattedCitation":"Mochammad Machfud, \\uc0\\u8220{}Peran Spiritualitas Sebagai Strategi dalam Mengelola Stres Akademik Bagi Mahasiswa Semester Akhir di UIN Sunan Ampel Surabaya,\\uc0\\u8221{} {\\i{}Pustaka\\uc0\\u8239{}: Jurnal Ilmu-Ilmu Budaya} 25, no. 1 (2025): 135, https://doi.org/10.24843/PJIIB.2025.v25.i01.p19.","plainCitation":"Mochammad Machfud, “Peran Spiritualitas Sebagai Strategi dalam Mengelola Stres Akademik Bagi Mahasiswa Semester Akhir di UIN Sunan Ampel Surabaya,” Pustaka : Jurnal Ilmu-Ilmu Budaya 25, no. 1 (2025): 135, https://doi.org/10.24843/PJIIB.2025.v25.i01.p19.","noteIndex":27},"citationItems":[{"id":221,"uris":["http://zotero.org/users/local/nE2Knbs3/items/QUUTV26P"],"itemData":{"id":221,"type":"article-journal","abstract":"This study aims to uncover the role of spirituality as a strategy in managing academic stress in final semester students, especially when facing the pressure of final assignments, exams, and graduation preparation. The theory used involves the concept of spirituality as a search for the meaning of life according to Pargament and academic stress as a psychological response to the imbalance of demands and abilities according to Busari. The research method used was descriptive qualitative with data collection through semi-structured interviews with four students who met the criteria, namely those who used spirituality to deal with academic stress. The results of the analysis showed that spiritual practices such as prayer, meditation, and self-reflection contributed significantly to reducing anxiety, providing inner peace, and improving students' adaptability. In addition, spirituality helps students find meaning in academic challenges and strengthens their mental resilience. This study concluded that spirituality is an effective holistic strategy in supporting the mental well-being and academic success of final semester students. The recommendation from this study is the integration of spirituality practices in student support programs to create better emotional balance.","container-title":"Pustaka : Jurnal Ilmu-Ilmu Budaya","DOI":"10.24843/PJIIB.2025.v25.i01.p19","ISSN":"2528-7516, 2528-7508","issue":"1","journalAbbreviation":"PJIIB","page":"135","source":"DOI.org (Crossref)","title":"Peran Spiritualitas Sebagai Strategi dalam Mengelola Stres Akademik Bagi Mahasiswa Semester Akhir di UIN Sunan Ampel Surabaya","volume":"25","author":[{"family":"Machfud","given":"Mochammad"}],"issued":{"date-parts":[["2025",3,16]]}}}],"schema":"https://github.com/citation-style-language/schema/raw/master/csl-citation.json"} </w:instrText>
      </w:r>
      <w:r>
        <w:fldChar w:fldCharType="separate"/>
      </w:r>
      <w:r w:rsidRPr="00677823">
        <w:rPr>
          <w:rFonts w:ascii="Calibri" w:hAnsi="Calibri" w:cs="Calibri"/>
          <w:kern w:val="0"/>
          <w:szCs w:val="24"/>
        </w:rPr>
        <w:t xml:space="preserve">Mochammad Machfud, “Peran Spiritualitas Sebagai Strategi dalam Mengelola Stres Akademik Bagi Mahasiswa Semester Akhir di UIN Sunan Ampel Surabaya,” </w:t>
      </w:r>
      <w:r w:rsidRPr="00677823">
        <w:rPr>
          <w:rFonts w:ascii="Calibri" w:hAnsi="Calibri" w:cs="Calibri"/>
          <w:i/>
          <w:iCs/>
          <w:kern w:val="0"/>
          <w:szCs w:val="24"/>
        </w:rPr>
        <w:t>Pustaka : Jurnal Ilmu-Ilmu Budaya</w:t>
      </w:r>
      <w:r w:rsidRPr="00677823">
        <w:rPr>
          <w:rFonts w:ascii="Calibri" w:hAnsi="Calibri" w:cs="Calibri"/>
          <w:kern w:val="0"/>
          <w:szCs w:val="24"/>
        </w:rPr>
        <w:t xml:space="preserve"> 25, no. 1 (2025): 135, https://doi.org/10.24843/PJIIB.2025.v25.i01.p19.</w:t>
      </w:r>
      <w:r>
        <w:fldChar w:fldCharType="end"/>
      </w:r>
    </w:p>
  </w:footnote>
  <w:footnote w:id="28">
    <w:p w14:paraId="47511BBD" w14:textId="1905BBF1" w:rsidR="00677823" w:rsidRPr="00677823" w:rsidRDefault="00677823">
      <w:pPr>
        <w:pStyle w:val="FootnoteText"/>
        <w:rPr>
          <w:lang w:val="en-US"/>
        </w:rPr>
      </w:pPr>
      <w:r>
        <w:rPr>
          <w:rStyle w:val="FootnoteReference"/>
        </w:rPr>
        <w:footnoteRef/>
      </w:r>
      <w:r>
        <w:t xml:space="preserve"> </w:t>
      </w:r>
      <w:r>
        <w:fldChar w:fldCharType="begin"/>
      </w:r>
      <w:r>
        <w:instrText xml:space="preserve"> ADDIN ZOTERO_ITEM CSL_CITATION {"citationID":"LisuNsag","properties":{"formattedCitation":"Mochammad Machfud, \\uc0\\u8220{}Peran Spiritualitas Sebagai Strategi dalam Mengelola Stres Akademik Bagi Mahasiswa Semester Akhir di UIN Sunan Ampel Surabaya,\\uc0\\u8221{} {\\i{}Pustaka\\uc0\\u8239{}: Jurnal Ilmu-Ilmu Budaya} 25, no. 1 (2025): 135, https://doi.org/10.24843/PJIIB.2025.v25.i01.p19.","plainCitation":"Mochammad Machfud, “Peran Spiritualitas Sebagai Strategi dalam Mengelola Stres Akademik Bagi Mahasiswa Semester Akhir di UIN Sunan Ampel Surabaya,” Pustaka : Jurnal Ilmu-Ilmu Budaya 25, no. 1 (2025): 135, https://doi.org/10.24843/PJIIB.2025.v25.i01.p19.","noteIndex":28},"citationItems":[{"id":222,"uris":["http://zotero.org/users/local/nE2Knbs3/items/KLEPENPR"],"itemData":{"id":222,"type":"article-journal","abstract":"This study aims to uncover the role of spirituality as a strategy in managing academic stress in final semester students, especially when facing the pressure of final assignments, exams, and graduation preparation. The theory used involves the concept of spirituality as a search for the meaning of life according to Pargament and academic stress as a psychological response to the imbalance of demands and abilities according to Busari. The research method used was descriptive qualitative with data collection through semi-structured interviews with four students who met the criteria, namely those who used spirituality to deal with academic stress. The results of the analysis showed that spiritual practices such as prayer, meditation, and self-reflection contributed significantly to reducing anxiety, providing inner peace, and improving students' adaptability. In addition, spirituality helps students find meaning in academic challenges and strengthens their mental resilience. This study concluded that spirituality is an effective holistic strategy in supporting the mental well-being and academic success of final semester students. The recommendation from this study is the integration of spirituality practices in student support programs to create better emotional balance.","container-title":"Pustaka : Jurnal Ilmu-Ilmu Budaya","DOI":"10.24843/PJIIB.2025.v25.i01.p19","ISSN":"2528-7516, 2528-7508","issue":"1","journalAbbreviation":"PJIIB","page":"135","source":"DOI.org (Crossref)","title":"Peran Spiritualitas Sebagai Strategi dalam Mengelola Stres Akademik Bagi Mahasiswa Semester Akhir di UIN Sunan Ampel Surabaya","volume":"25","author":[{"family":"Machfud","given":"Mochammad"}],"issued":{"date-parts":[["2025",3,16]]}}}],"schema":"https://github.com/citation-style-language/schema/raw/master/csl-citation.json"} </w:instrText>
      </w:r>
      <w:r>
        <w:fldChar w:fldCharType="separate"/>
      </w:r>
      <w:r w:rsidRPr="00677823">
        <w:rPr>
          <w:rFonts w:ascii="Calibri" w:hAnsi="Calibri" w:cs="Calibri"/>
          <w:kern w:val="0"/>
          <w:szCs w:val="24"/>
        </w:rPr>
        <w:t xml:space="preserve">Mochammad Machfud, “Peran Spiritualitas Sebagai Strategi dalam Mengelola Stres Akademik Bagi Mahasiswa Semester Akhir di UIN Sunan Ampel Surabaya,” </w:t>
      </w:r>
      <w:r w:rsidRPr="00677823">
        <w:rPr>
          <w:rFonts w:ascii="Calibri" w:hAnsi="Calibri" w:cs="Calibri"/>
          <w:i/>
          <w:iCs/>
          <w:kern w:val="0"/>
          <w:szCs w:val="24"/>
        </w:rPr>
        <w:t>Pustaka : Jurnal Ilmu-Ilmu Budaya</w:t>
      </w:r>
      <w:r w:rsidRPr="00677823">
        <w:rPr>
          <w:rFonts w:ascii="Calibri" w:hAnsi="Calibri" w:cs="Calibri"/>
          <w:kern w:val="0"/>
          <w:szCs w:val="24"/>
        </w:rPr>
        <w:t xml:space="preserve"> 25, no. 1 (2025): 135, https://doi.org/10.24843/PJIIB.2025.v25.i01.p19.</w:t>
      </w:r>
      <w:r>
        <w:fldChar w:fldCharType="end"/>
      </w:r>
    </w:p>
  </w:footnote>
  <w:footnote w:id="29">
    <w:p w14:paraId="19CB0325" w14:textId="5C6A53F6" w:rsidR="00677823" w:rsidRPr="00677823" w:rsidRDefault="00677823">
      <w:pPr>
        <w:pStyle w:val="FootnoteText"/>
        <w:rPr>
          <w:lang w:val="en-US"/>
        </w:rPr>
      </w:pPr>
      <w:r>
        <w:rPr>
          <w:rStyle w:val="FootnoteReference"/>
        </w:rPr>
        <w:footnoteRef/>
      </w:r>
      <w:r>
        <w:t xml:space="preserve"> </w:t>
      </w:r>
      <w:r>
        <w:fldChar w:fldCharType="begin"/>
      </w:r>
      <w:r>
        <w:instrText xml:space="preserve"> ADDIN ZOTERO_ITEM CSL_CITATION {"citationID":"aKvxTok1","properties":{"formattedCitation":"L\\uc0\\u237{}dia Gra\\uc0\\u231{}a dan T\\uc0\\u226{}nia Brand\\uc0\\u227{}o, \\uc0\\u8220{}Religious/spiritual coping, emotion regulation, psychological well-being, and life satisfaction among university students,\\uc0\\u8221{} {\\i{}Journal of Psychology and Theology} 52, no. 3 (2024): 342\\uc0\\u8211{}58.","plainCitation":"Lídia Graça dan Tânia Brandão, “Religious/spiritual coping, emotion regulation, psychological well-being, and life satisfaction among university students,” Journal of Psychology and Theology 52, no. 3 (2024): 342–58.","noteIndex":29},"citationItems":[{"id":223,"uris":["http://zotero.org/users/local/nE2Knbs3/items/ZA7SWXVB"],"itemData":{"id":223,"type":"article-journal","container-title":"Journal of Psychology and Theology","ISSN":"0091-6471","issue":"3","journalAbbreviation":"Journal of Psychology and Theology","page":"342-358","publisher":"SAGE Publications Sage UK: London, England","title":"Religious/spiritual coping, emotion regulation, psychological well-being, and life satisfaction among university students","volume":"52","author":[{"family":"Graça","given":"Lídia"},{"family":"Brandão","given":"Tânia"}],"issued":{"date-parts":[["2024"]]}}}],"schema":"https://github.com/citation-style-language/schema/raw/master/csl-citation.json"} </w:instrText>
      </w:r>
      <w:r>
        <w:fldChar w:fldCharType="separate"/>
      </w:r>
      <w:r w:rsidRPr="00677823">
        <w:rPr>
          <w:rFonts w:ascii="Calibri" w:hAnsi="Calibri" w:cs="Calibri"/>
          <w:kern w:val="0"/>
          <w:szCs w:val="24"/>
        </w:rPr>
        <w:t xml:space="preserve">Lídia Graça dan Tânia Brandão, “Religious/spiritual coping, emotion regulation, psychological well-being, and life satisfaction among university students,” </w:t>
      </w:r>
      <w:r w:rsidRPr="00677823">
        <w:rPr>
          <w:rFonts w:ascii="Calibri" w:hAnsi="Calibri" w:cs="Calibri"/>
          <w:i/>
          <w:iCs/>
          <w:kern w:val="0"/>
          <w:szCs w:val="24"/>
        </w:rPr>
        <w:t>Journal of Psychology and Theology</w:t>
      </w:r>
      <w:r w:rsidRPr="00677823">
        <w:rPr>
          <w:rFonts w:ascii="Calibri" w:hAnsi="Calibri" w:cs="Calibri"/>
          <w:kern w:val="0"/>
          <w:szCs w:val="24"/>
        </w:rPr>
        <w:t xml:space="preserve"> 52, no. 3 (2024): 342–58.</w:t>
      </w:r>
      <w:r>
        <w:fldChar w:fldCharType="end"/>
      </w:r>
    </w:p>
  </w:footnote>
  <w:footnote w:id="30">
    <w:p w14:paraId="2FECEECF" w14:textId="13F76456" w:rsidR="00677823" w:rsidRPr="00677823" w:rsidRDefault="00677823">
      <w:pPr>
        <w:pStyle w:val="FootnoteText"/>
        <w:rPr>
          <w:lang w:val="en-US"/>
        </w:rPr>
      </w:pPr>
      <w:r>
        <w:rPr>
          <w:rStyle w:val="FootnoteReference"/>
        </w:rPr>
        <w:footnoteRef/>
      </w:r>
      <w:r>
        <w:t xml:space="preserve"> </w:t>
      </w:r>
      <w:r>
        <w:fldChar w:fldCharType="begin"/>
      </w:r>
      <w:r>
        <w:instrText xml:space="preserve"> ADDIN ZOTERO_ITEM CSL_CITATION {"citationID":"tnvcUaOE","properties":{"formattedCitation":"Sukma Wisnu Pamungkas dan Muhammad Munadi, \\uc0\\u8220{}Meninjau Ulang Peran Kesejahteraan Spiritual terhadap Stres Akademik Mahasiswa,\\uc0\\u8221{} {\\i{}Paedagogie} 21, no. 1 (2026): 409\\uc0\\u8211{}18, https://doi.org/10.31603/paedagogie.v21i1.16120.","plainCitation":"Sukma Wisnu Pamungkas dan Muhammad Munadi, “Meninjau Ulang Peran Kesejahteraan Spiritual terhadap Stres Akademik Mahasiswa,” Paedagogie 21, no. 1 (2026): 409–18, https://doi.org/10.31603/paedagogie.v21i1.16120.","noteIndex":30},"citationItems":[{"id":224,"uris":["http://zotero.org/users/local/nE2Knbs3/items/NMAJWPNQ"],"itemData":{"id":224,"type":"article-journal","abstract":"This study aims to analyze the influence of spiritual well-being on stress levels among seventh-semester students of the Islamic Education Study Program at UIN Raden Mas Said Surakarta. Employing an explanatory quantitative approach, the study involved 156 participants selected using proportional random sampling. Spiritual well-being was assessed using the SHALOM scale, while academic stress was measured with the Academic Stress Scale. Data were analyzed through descriptive statistics, prerequisite tests, and non-linear regression. The findings indicate that both spiritual well-being and stress levels fall within the moderate range, and there is no significant association between the two variables. The exponential regression model produced the highest coefficient of determination at 3%, though the effect remained very weak. These results suggest that spiritual well-being has not yet functioned as a primary protective factor against academic stress, highlighting the need to consider additional elements such as time management, social support, and adaptive coping strategies in campus-based interventions.\n          , \n            Penelitian ini bertujuan menganalisis pengaruh kesejahteraan spiritual terhadap tingkat stres mahasiswa Program Studi Pendidikan Agama Islam (PAI) semester 7 UIN Raden Mas Said Surakarta. Penelitian ini menggunakan pendekatan kuantitatif eksplanatif dengan melibatkan 156 mahasiswa yang dipilih melalui teknik propotional random sampling. Instrumen penelitian terdiri dari SHALOM untuk mengukur kesejahteraan spiritual dan Academic Stress Scale untuk mengukur tingkat stres. Data dianalisis menggunakan statistik deskriptif, uji prasyarat, serta regresi non-linear. Hasil penelitian menunjukkan bahwa baik kesejahteraan spiritual maupun stres mahasiswa berada pada kategori sedang, dan tidak terdapat pengaruh signifikan antara keduanya. Model regresi eksponensial menghasilkan koefisien determinasi tertinggi yaitu 3%,namun pengaruh tersebut tetap sangat lemah. Temuan ini menunjukkan bahwa kesejahteraan spiritual belum berfungsi sebagai faktor protektif utama dalam menekan stres akademik mahasiswa. Oleh karena itu, diperlukan perhatian terhadap faktor lain seperti manajemen waktu, dukungan sosial, dan strategi koping adaptif dalam pengembangan intervensi kampus.","container-title":"Paedagogie","DOI":"10.31603/paedagogie.v21i1.16120","ISSN":"2621-7171, 1907-8978","issue":"1","journalAbbreviation":"Paedagogie","page":"409-418","source":"DOI.org (Crossref)","title":"Meninjau Ulang Peran Kesejahteraan Spiritual terhadap Stres Akademik Mahasiswa","volume":"21","author":[{"family":"Pamungkas","given":"Sukma Wisnu"},{"family":"Munadi","given":"Muhammad"}],"issued":{"date-parts":[["2026",2,21]]}}}],"schema":"https://github.com/citation-style-language/schema/raw/master/csl-citation.json"} </w:instrText>
      </w:r>
      <w:r>
        <w:fldChar w:fldCharType="separate"/>
      </w:r>
      <w:r w:rsidRPr="00677823">
        <w:rPr>
          <w:rFonts w:ascii="Calibri" w:hAnsi="Calibri" w:cs="Calibri"/>
          <w:kern w:val="0"/>
          <w:szCs w:val="24"/>
        </w:rPr>
        <w:t xml:space="preserve">Sukma Wisnu Pamungkas dan Muhammad Munadi, “Meninjau Ulang Peran Kesejahteraan Spiritual terhadap Stres Akademik Mahasiswa,” </w:t>
      </w:r>
      <w:r w:rsidRPr="00677823">
        <w:rPr>
          <w:rFonts w:ascii="Calibri" w:hAnsi="Calibri" w:cs="Calibri"/>
          <w:i/>
          <w:iCs/>
          <w:kern w:val="0"/>
          <w:szCs w:val="24"/>
        </w:rPr>
        <w:t>Paedagogie</w:t>
      </w:r>
      <w:r w:rsidRPr="00677823">
        <w:rPr>
          <w:rFonts w:ascii="Calibri" w:hAnsi="Calibri" w:cs="Calibri"/>
          <w:kern w:val="0"/>
          <w:szCs w:val="24"/>
        </w:rPr>
        <w:t xml:space="preserve"> 21, no. 1 (2026): 409–18, https://doi.org/10.31603/paedagogie.v21i1.16120.</w:t>
      </w:r>
      <w:r>
        <w:fldChar w:fldCharType="end"/>
      </w:r>
    </w:p>
  </w:footnote>
  <w:footnote w:id="31">
    <w:p w14:paraId="3592B517" w14:textId="4E50A28C" w:rsidR="00677823" w:rsidRPr="00677823" w:rsidRDefault="00677823">
      <w:pPr>
        <w:pStyle w:val="FootnoteText"/>
        <w:rPr>
          <w:lang w:val="en-US"/>
        </w:rPr>
      </w:pPr>
      <w:r>
        <w:rPr>
          <w:rStyle w:val="FootnoteReference"/>
        </w:rPr>
        <w:footnoteRef/>
      </w:r>
      <w:r>
        <w:t xml:space="preserve"> </w:t>
      </w:r>
      <w:r>
        <w:fldChar w:fldCharType="begin"/>
      </w:r>
      <w:r>
        <w:instrText xml:space="preserve"> ADDIN ZOTERO_ITEM CSL_CITATION {"citationID":"ubizete9","properties":{"formattedCitation":"Machfud, \\uc0\\u8220{}Peran Spiritualitas Sebagai Strategi dalam Mengelola Stres Akademik Bagi Mahasiswa Semester Akhir di UIN Sunan Ampel Surabaya,\\uc0\\u8221{} 2025.","plainCitation":"Machfud, “Peran Spiritualitas Sebagai Strategi dalam Mengelola Stres Akademik Bagi Mahasiswa Semester Akhir di UIN Sunan Ampel Surabaya,” 2025.","noteIndex":31},"citationItems":[{"id":222,"uris":["http://zotero.org/users/local/nE2Knbs3/items/KLEPENPR"],"itemData":{"id":222,"type":"article-journal","abstract":"This study aims to uncover the role of spirituality as a strategy in managing academic stress in final semester students, especially when facing the pressure of final assignments, exams, and graduation preparation. The theory used involves the concept of spirituality as a search for the meaning of life according to Pargament and academic stress as a psychological response to the imbalance of demands and abilities according to Busari. The research method used was descriptive qualitative with data collection through semi-structured interviews with four students who met the criteria, namely those who used spirituality to deal with academic stress. The results of the analysis showed that spiritual practices such as prayer, meditation, and self-reflection contributed significantly to reducing anxiety, providing inner peace, and improving students' adaptability. In addition, spirituality helps students find meaning in academic challenges and strengthens their mental resilience. This study concluded that spirituality is an effective holistic strategy in supporting the mental well-being and academic success of final semester students. The recommendation from this study is the integration of spirituality practices in student support programs to create better emotional balance.","container-title":"Pustaka : Jurnal Ilmu-Ilmu Budaya","DOI":"10.24843/PJIIB.2025.v25.i01.p19","ISSN":"2528-7516, 2528-7508","issue":"1","journalAbbreviation":"PJIIB","page":"135","source":"DOI.org (Crossref)","title":"Peran Spiritualitas Sebagai Strategi dalam Mengelola Stres Akademik Bagi Mahasiswa Semester Akhir di UIN Sunan Ampel Surabaya","volume":"25","author":[{"family":"Machfud","given":"Mochammad"}],"issued":{"date-parts":[["2025",3,16]]}}}],"schema":"https://github.com/citation-style-language/schema/raw/master/csl-citation.json"} </w:instrText>
      </w:r>
      <w:r>
        <w:fldChar w:fldCharType="separate"/>
      </w:r>
      <w:r w:rsidRPr="00677823">
        <w:rPr>
          <w:rFonts w:ascii="Calibri" w:hAnsi="Calibri" w:cs="Calibri"/>
          <w:kern w:val="0"/>
          <w:szCs w:val="24"/>
        </w:rPr>
        <w:t>Machfud, “Peran Spiritualitas Sebagai Strategi dalam Mengelola Stres Akademik Bagi Mahasiswa Semester Akhir di UIN Sunan Ampel Surabaya,” 2025.</w:t>
      </w:r>
      <w:r>
        <w:fldChar w:fldCharType="end"/>
      </w:r>
    </w:p>
  </w:footnote>
  <w:footnote w:id="32">
    <w:p w14:paraId="782BE1EC" w14:textId="7CACB3CF" w:rsidR="00AC1BD1" w:rsidRPr="00AC1BD1" w:rsidRDefault="00AC1BD1">
      <w:pPr>
        <w:pStyle w:val="FootnoteText"/>
        <w:rPr>
          <w:lang w:val="en-US"/>
        </w:rPr>
      </w:pPr>
      <w:r>
        <w:rPr>
          <w:rStyle w:val="FootnoteReference"/>
        </w:rPr>
        <w:footnoteRef/>
      </w:r>
      <w:r>
        <w:t xml:space="preserve"> </w:t>
      </w:r>
      <w:r>
        <w:fldChar w:fldCharType="begin"/>
      </w:r>
      <w:r>
        <w:instrText xml:space="preserve"> ADDIN ZOTERO_ITEM CSL_CITATION {"citationID":"sSItoSHe","properties":{"formattedCitation":"Dewi Purnama Sari dan Sutarto Sutarto, \\uc0\\u8220{}ACADEMIC STRESS COPING STRATEGIES USING SPIRITUAL APPROACHES TO IMPROVE STUDENT RESILIENCE,\\uc0\\u8221{} {\\i{}Psikis\\uc0\\u8239{}: Jurnal Psikologi Islami} 9, no. 1 (2023): 101\\uc0\\u8211{}11, https://doi.org/10.19109/psikis.v9i1.14420.","plainCitation":"Dewi Purnama Sari dan Sutarto Sutarto, “ACADEMIC STRESS COPING STRATEGIES USING SPIRITUAL APPROACHES TO IMPROVE STUDENT RESILIENCE,” Psikis : Jurnal Psikologi Islami 9, no. 1 (2023): 101–11, https://doi.org/10.19109/psikis.v9i1.14420.","noteIndex":32},"citationItems":[{"id":228,"uris":["http://zotero.org/users/local/nE2Knbs3/items/LFA4GFEP"],"itemData":{"id":228,"type":"article-journal","abstract":"Academic stress can have a significant impact on students, both their thoughts, behaviour and emotions. Therefore, their resilience needs to be increased to resolve their problems immediately. This phenomenological research aims to explore students' experiences in increasing resilience due to academic stress by using a spiritual approach. Research informants comprised 10 students who succeeded in increasing resilience due to academic stress with coping strategies using a spiritual approach. The research data were obtained through interviews, analyzed using the Melis and Huberman analysis model, and then checked the validity of the data by submerging triangulation and extending the observations. The study results show that students use three coping strategies with a spiritual approach to deal with academic stress. First is positive thinking, which is always optimistic about the problems faced. Believing that in every problem faced, there is always a silver lining and there is a way out. Second, positive action always tries to solve problems by carrying out various positive activities. Third, positive hopping, namely always hoping and praying to Allah SWT so that he will be given strength, convenience and guidance in overcoming problems\n          , \n            Stress akademik dapat menimbulkan dampak yang besar bagi mahasiswa, baik terhadap pikiran, perilaku maupun emosi, oleh karena itu perlu ditingkatkan resiliensinya agar masalah yang dihadapi segera terentaskan. Penelitian fenomenologi ini bertujuan untuk mengeksplorasi pengalaman mahasiswa dalam meningkatkan resiliensi akibat stress akademik dengan menggunakan pendekatan spiritual. Informan penelitian terdiri dari 10 mahasiswa yang berhasil meningkatkan resiliensi akibat stress akademik dengan strategi coping menggunakan pendekatan spiritual. Data penelitian diperoleh melalui wawancara, dianalisis dengan model analisis Melis dan Huberman, kemudian dicek keabsahan data dengan triangulasi submer dan perpanjangan pengamatan. Hasil penelitian menunjukkan bahwa, ada tiga stretegi coping dengan pendekatan spiritual yang digunakan mahasiswa untuk mengatasi stress akademik. Pertama, positive tinking, yaitu selalu perfikir ositif terhadap masalah yang dihadapi. Meyakini setiap masalah yang dihadapi selalu ada hikmahnya dan ada jalan keluarnya. Kedua, positive action, yaitu selalu melakukan berusaha menyelesaikan masalah yang dihadapi dengan melakukan berbagai aktifitas yang positif. Ketiga, positif hopping, yaitu selalu berharap dan berdoa kepada Allah swt agar diberi kekuatan, kemudahan dan petunjuk dalam mengatasi masalah yang sedang dihadapi.","container-title":"Psikis : Jurnal Psikologi Islami","DOI":"10.19109/psikis.v9i1.14420","ISSN":"2549-6468, 2502-728X","issue":"1","journalAbbreviation":"Psikis","page":"101-111","source":"DOI.org (Crossref)","title":"ACADEMIC STRESS COPING STRATEGIES USING SPIRITUAL APPROACHES TO IMPROVE STUDENT RESILIENCE","volume":"9","author":[{"family":"Sari","given":"Dewi Purnama"},{"family":"Sutarto","given":"Sutarto"}],"issued":{"date-parts":[["2023",6,4]]}}}],"schema":"https://github.com/citation-style-language/schema/raw/master/csl-citation.json"} </w:instrText>
      </w:r>
      <w:r>
        <w:fldChar w:fldCharType="separate"/>
      </w:r>
      <w:r w:rsidRPr="00AC1BD1">
        <w:rPr>
          <w:rFonts w:ascii="Calibri" w:hAnsi="Calibri" w:cs="Calibri"/>
          <w:kern w:val="0"/>
          <w:szCs w:val="24"/>
        </w:rPr>
        <w:t xml:space="preserve">Dewi Purnama Sari dan Sutarto Sutarto, “ACADEMIC STRESS COPING STRATEGIES USING SPIRITUAL APPROACHES TO IMPROVE STUDENT RESILIENCE,” </w:t>
      </w:r>
      <w:r w:rsidRPr="00AC1BD1">
        <w:rPr>
          <w:rFonts w:ascii="Calibri" w:hAnsi="Calibri" w:cs="Calibri"/>
          <w:i/>
          <w:iCs/>
          <w:kern w:val="0"/>
          <w:szCs w:val="24"/>
        </w:rPr>
        <w:t>Psikis : Jurnal Psikologi Islami</w:t>
      </w:r>
      <w:r w:rsidRPr="00AC1BD1">
        <w:rPr>
          <w:rFonts w:ascii="Calibri" w:hAnsi="Calibri" w:cs="Calibri"/>
          <w:kern w:val="0"/>
          <w:szCs w:val="24"/>
        </w:rPr>
        <w:t xml:space="preserve"> 9, no. 1 (2023): 101–11, https://doi.org/10.19109/psikis.v9i1.14420.</w:t>
      </w:r>
      <w:r>
        <w:fldChar w:fldCharType="end"/>
      </w:r>
    </w:p>
  </w:footnote>
  <w:footnote w:id="33">
    <w:p w14:paraId="7C9A7759" w14:textId="12823D5C" w:rsidR="00AC1BD1" w:rsidRPr="00AC1BD1" w:rsidRDefault="00AC1BD1">
      <w:pPr>
        <w:pStyle w:val="FootnoteText"/>
        <w:rPr>
          <w:lang w:val="en-US"/>
        </w:rPr>
      </w:pPr>
      <w:r>
        <w:rPr>
          <w:rStyle w:val="FootnoteReference"/>
        </w:rPr>
        <w:footnoteRef/>
      </w:r>
      <w:r>
        <w:t xml:space="preserve"> </w:t>
      </w:r>
      <w:r>
        <w:fldChar w:fldCharType="begin"/>
      </w:r>
      <w:r>
        <w:instrText xml:space="preserve"> ADDIN ZOTERO_ITEM CSL_CITATION {"citationID":"LDGmuMSN","properties":{"formattedCitation":"Aisyah Fadella Trilifazar dan Riza Noviana Khoirunnisa, \\uc0\\u8220{}The Relationship Between Emotional Regulation and Psychological Well-Being In College Sudents,\\uc0\\u8221{} {\\i{}Character Jurnal Penelitian Psikologi} 13, no. 02 (2026): 722\\uc0\\u8211{}34.","plainCitation":"Aisyah Fadella Trilifazar dan Riza Noviana Khoirunnisa, “The Relationship Between Emotional Regulation and Psychological Well-Being In College Sudents,” Character Jurnal Penelitian Psikologi 13, no. 02 (2026): 722–34.","noteIndex":33},"citationItems":[{"id":229,"uris":["http://zotero.org/users/local/nE2Knbs3/items/JK5W9I7P"],"itemData":{"id":229,"type":"article-journal","container-title":"Character Jurnal Penelitian Psikologi","ISSN":"3063-4806","issue":"02","journalAbbreviation":"Character Jurnal Penelitian Psikologi","page":"722-734","title":"The Relationship Between Emotional Regulation and Psychological Well-Being In College Sudents","volume":"13","author":[{"family":"Trilifazar","given":"Aisyah Fadella"},{"family":"Khoirunnisa","given":"Riza Noviana"}],"issued":{"date-parts":[["2026"]]}}}],"schema":"https://github.com/citation-style-language/schema/raw/master/csl-citation.json"} </w:instrText>
      </w:r>
      <w:r>
        <w:fldChar w:fldCharType="separate"/>
      </w:r>
      <w:r w:rsidRPr="00AC1BD1">
        <w:rPr>
          <w:rFonts w:ascii="Calibri" w:hAnsi="Calibri" w:cs="Calibri"/>
          <w:kern w:val="0"/>
          <w:szCs w:val="24"/>
        </w:rPr>
        <w:t xml:space="preserve">Aisyah Fadella Trilifazar dan Riza Noviana Khoirunnisa, “The Relationship Between Emotional Regulation and Psychological Well-Being In College Sudents,” </w:t>
      </w:r>
      <w:r w:rsidRPr="00AC1BD1">
        <w:rPr>
          <w:rFonts w:ascii="Calibri" w:hAnsi="Calibri" w:cs="Calibri"/>
          <w:i/>
          <w:iCs/>
          <w:kern w:val="0"/>
          <w:szCs w:val="24"/>
        </w:rPr>
        <w:t>Character Jurnal Penelitian Psikologi</w:t>
      </w:r>
      <w:r w:rsidRPr="00AC1BD1">
        <w:rPr>
          <w:rFonts w:ascii="Calibri" w:hAnsi="Calibri" w:cs="Calibri"/>
          <w:kern w:val="0"/>
          <w:szCs w:val="24"/>
        </w:rPr>
        <w:t xml:space="preserve"> 13, no. 02 (2026): 722–34.</w:t>
      </w:r>
      <w:r>
        <w:fldChar w:fldCharType="end"/>
      </w:r>
    </w:p>
  </w:footnote>
  <w:footnote w:id="34">
    <w:p w14:paraId="7F3FB857" w14:textId="030A3B32" w:rsidR="00AC1BD1" w:rsidRPr="00AC1BD1" w:rsidRDefault="00AC1BD1">
      <w:pPr>
        <w:pStyle w:val="FootnoteText"/>
        <w:rPr>
          <w:lang w:val="en-US"/>
        </w:rPr>
      </w:pPr>
      <w:r>
        <w:rPr>
          <w:rStyle w:val="FootnoteReference"/>
        </w:rPr>
        <w:footnoteRef/>
      </w:r>
      <w:r>
        <w:t xml:space="preserve"> </w:t>
      </w:r>
      <w:r>
        <w:fldChar w:fldCharType="begin"/>
      </w:r>
      <w:r>
        <w:instrText xml:space="preserve"> ADDIN ZOTERO_ITEM CSL_CITATION {"citationID":"iauc14zJ","properties":{"formattedCitation":"Yudik Pradana dan Dyah Nawangsari, \\uc0\\u8220{}MEKANISME KOPING PSIKO-SPIRITUAL: STUDI FENOMENOLOGI TERHADAP RESILIENSI MAHASISWA PAI DALAM MENGELOLA STRES AKADEMIK,\\uc0\\u8221{} {\\i{}Irfani} 22, no. 1 (2026): 356\\uc0\\u8211{}73.","plainCitation":"Yudik Pradana dan Dyah Nawangsari, “MEKANISME KOPING PSIKO-SPIRITUAL: STUDI FENOMENOLOGI TERHADAP RESILIENSI MAHASISWA PAI DALAM MENGELOLA STRES AKADEMIK,” Irfani 22, no. 1 (2026): 356–73.","noteIndex":34},"citationItems":[{"id":230,"uris":["http://zotero.org/users/local/nE2Knbs3/items/HN7H2CAS"],"itemData":{"id":230,"type":"article-journal","container-title":"Irfani","ISSN":"2442-8272","issue":"1","journalAbbreviation":"Irfani","page":"356-373","title":"MEKANISME KOPING PSIKO-SPIRITUAL: STUDI FENOMENOLOGI TERHADAP RESILIENSI MAHASISWA PAI DALAM MENGELOLA STRES AKADEMIK","volume":"22","author":[{"family":"Pradana","given":"Yudik"},{"family":"Nawangsari","given":"Dyah"}],"issued":{"date-parts":[["2026"]]}}}],"schema":"https://github.com/citation-style-language/schema/raw/master/csl-citation.json"} </w:instrText>
      </w:r>
      <w:r>
        <w:fldChar w:fldCharType="separate"/>
      </w:r>
      <w:r w:rsidRPr="00AC1BD1">
        <w:rPr>
          <w:rFonts w:ascii="Calibri" w:hAnsi="Calibri" w:cs="Calibri"/>
          <w:kern w:val="0"/>
          <w:szCs w:val="24"/>
        </w:rPr>
        <w:t xml:space="preserve">Yudik Pradana dan Dyah Nawangsari, “MEKANISME KOPING PSIKO-SPIRITUAL: STUDI FENOMENOLOGI TERHADAP RESILIENSI MAHASISWA PAI DALAM MENGELOLA STRES AKADEMIK,” </w:t>
      </w:r>
      <w:r w:rsidRPr="00AC1BD1">
        <w:rPr>
          <w:rFonts w:ascii="Calibri" w:hAnsi="Calibri" w:cs="Calibri"/>
          <w:i/>
          <w:iCs/>
          <w:kern w:val="0"/>
          <w:szCs w:val="24"/>
        </w:rPr>
        <w:t>Irfani</w:t>
      </w:r>
      <w:r w:rsidRPr="00AC1BD1">
        <w:rPr>
          <w:rFonts w:ascii="Calibri" w:hAnsi="Calibri" w:cs="Calibri"/>
          <w:kern w:val="0"/>
          <w:szCs w:val="24"/>
        </w:rPr>
        <w:t xml:space="preserve"> 22, no. 1 (2026): 356–73.</w:t>
      </w:r>
      <w:r>
        <w:fldChar w:fldCharType="end"/>
      </w:r>
    </w:p>
  </w:footnote>
  <w:footnote w:id="35">
    <w:p w14:paraId="016CDB19" w14:textId="1240AF78" w:rsidR="00AC1BD1" w:rsidRPr="00AC1BD1" w:rsidRDefault="00AC1BD1">
      <w:pPr>
        <w:pStyle w:val="FootnoteText"/>
        <w:rPr>
          <w:lang w:val="en-US"/>
        </w:rPr>
      </w:pPr>
      <w:r>
        <w:rPr>
          <w:rStyle w:val="FootnoteReference"/>
        </w:rPr>
        <w:footnoteRef/>
      </w:r>
      <w:r>
        <w:t xml:space="preserve"> </w:t>
      </w:r>
      <w:r>
        <w:fldChar w:fldCharType="begin"/>
      </w:r>
      <w:r>
        <w:instrText xml:space="preserve"> ADDIN ZOTERO_ITEM CSL_CITATION {"citationID":"vTQrc02F","properties":{"formattedCitation":"Pamungkas dan Munadi, \\uc0\\u8220{}Meninjau Ulang Peran Kesejahteraan Spiritual terhadap Stres Akademik Mahasiswa.\\uc0\\u8221{}","plainCitation":"Pamungkas dan Munadi, “Meninjau Ulang Peran Kesejahteraan Spiritual terhadap Stres Akademik Mahasiswa.”","noteIndex":35},"citationItems":[{"id":224,"uris":["http://zotero.org/users/local/nE2Knbs3/items/NMAJWPNQ"],"itemData":{"id":224,"type":"article-journal","abstract":"This study aims to analyze the influence of spiritual well-being on stress levels among seventh-semester students of the Islamic Education Study Program at UIN Raden Mas Said Surakarta. Employing an explanatory quantitative approach, the study involved 156 participants selected using proportional random sampling. Spiritual well-being was assessed using the SHALOM scale, while academic stress was measured with the Academic Stress Scale. Data were analyzed through descriptive statistics, prerequisite tests, and non-linear regression. The findings indicate that both spiritual well-being and stress levels fall within the moderate range, and there is no significant association between the two variables. The exponential regression model produced the highest coefficient of determination at 3%, though the effect remained very weak. These results suggest that spiritual well-being has not yet functioned as a primary protective factor against academic stress, highlighting the need to consider additional elements such as time management, social support, and adaptive coping strategies in campus-based interventions.\n          , \n            Penelitian ini bertujuan menganalisis pengaruh kesejahteraan spiritual terhadap tingkat stres mahasiswa Program Studi Pendidikan Agama Islam (PAI) semester 7 UIN Raden Mas Said Surakarta. Penelitian ini menggunakan pendekatan kuantitatif eksplanatif dengan melibatkan 156 mahasiswa yang dipilih melalui teknik propotional random sampling. Instrumen penelitian terdiri dari SHALOM untuk mengukur kesejahteraan spiritual dan Academic Stress Scale untuk mengukur tingkat stres. Data dianalisis menggunakan statistik deskriptif, uji prasyarat, serta regresi non-linear. Hasil penelitian menunjukkan bahwa baik kesejahteraan spiritual maupun stres mahasiswa berada pada kategori sedang, dan tidak terdapat pengaruh signifikan antara keduanya. Model regresi eksponensial menghasilkan koefisien determinasi tertinggi yaitu 3%,namun pengaruh tersebut tetap sangat lemah. Temuan ini menunjukkan bahwa kesejahteraan spiritual belum berfungsi sebagai faktor protektif utama dalam menekan stres akademik mahasiswa. Oleh karena itu, diperlukan perhatian terhadap faktor lain seperti manajemen waktu, dukungan sosial, dan strategi koping adaptif dalam pengembangan intervensi kampus.","container-title":"Paedagogie","DOI":"10.31603/paedagogie.v21i1.16120","ISSN":"2621-7171, 1907-8978","issue":"1","journalAbbreviation":"Paedagogie","page":"409-418","source":"DOI.org (Crossref)","title":"Meninjau Ulang Peran Kesejahteraan Spiritual terhadap Stres Akademik Mahasiswa","volume":"21","author":[{"family":"Pamungkas","given":"Sukma Wisnu"},{"family":"Munadi","given":"Muhammad"}],"issued":{"date-parts":[["2026",2,21]]}}}],"schema":"https://github.com/citation-style-language/schema/raw/master/csl-citation.json"} </w:instrText>
      </w:r>
      <w:r>
        <w:fldChar w:fldCharType="separate"/>
      </w:r>
      <w:r w:rsidRPr="00AC1BD1">
        <w:rPr>
          <w:rFonts w:ascii="Calibri" w:hAnsi="Calibri" w:cs="Calibri"/>
          <w:kern w:val="0"/>
          <w:szCs w:val="24"/>
        </w:rPr>
        <w:t>Pamungkas dan Munadi, “Meninjau Ulang Peran Kesejahteraan Spiritual terhadap Stres Akademik Mahasiswa.”</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12BD"/>
    <w:multiLevelType w:val="hybridMultilevel"/>
    <w:tmpl w:val="4DBC9530"/>
    <w:lvl w:ilvl="0" w:tplc="F496DA72">
      <w:start w:val="1"/>
      <w:numFmt w:val="decimal"/>
      <w:lvlText w:val="%1."/>
      <w:lvlJc w:val="left"/>
      <w:pPr>
        <w:ind w:left="1080" w:hanging="360"/>
      </w:pPr>
      <w:rPr>
        <w:rFonts w:hint="default"/>
        <w:b w:val="0"/>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1A282601"/>
    <w:multiLevelType w:val="hybridMultilevel"/>
    <w:tmpl w:val="320A100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D78474B"/>
    <w:multiLevelType w:val="hybridMultilevel"/>
    <w:tmpl w:val="4698AFA8"/>
    <w:lvl w:ilvl="0" w:tplc="BA3C093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20F16E7E"/>
    <w:multiLevelType w:val="hybridMultilevel"/>
    <w:tmpl w:val="480A168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ADB5B8C"/>
    <w:multiLevelType w:val="hybridMultilevel"/>
    <w:tmpl w:val="6534E18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1554180"/>
    <w:multiLevelType w:val="hybridMultilevel"/>
    <w:tmpl w:val="1F207B6A"/>
    <w:lvl w:ilvl="0" w:tplc="94CAACD4">
      <w:start w:val="1"/>
      <w:numFmt w:val="decimal"/>
      <w:lvlText w:val="%1."/>
      <w:lvlJc w:val="righ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3163692E"/>
    <w:multiLevelType w:val="hybridMultilevel"/>
    <w:tmpl w:val="6D1C405C"/>
    <w:lvl w:ilvl="0" w:tplc="38090015">
      <w:start w:val="1"/>
      <w:numFmt w:val="upperLetter"/>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2660FD0"/>
    <w:multiLevelType w:val="multilevel"/>
    <w:tmpl w:val="AA040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AA539D"/>
    <w:multiLevelType w:val="hybridMultilevel"/>
    <w:tmpl w:val="356272B2"/>
    <w:lvl w:ilvl="0" w:tplc="E30279C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46BA074D"/>
    <w:multiLevelType w:val="hybridMultilevel"/>
    <w:tmpl w:val="2E420A42"/>
    <w:lvl w:ilvl="0" w:tplc="1BC6F4AC">
      <w:start w:val="1"/>
      <w:numFmt w:val="decimal"/>
      <w:lvlText w:val="%1."/>
      <w:lvlJc w:val="left"/>
      <w:pPr>
        <w:ind w:left="1080" w:hanging="360"/>
      </w:pPr>
      <w:rPr>
        <w:rFonts w:asciiTheme="minorHAnsi" w:hAnsiTheme="minorHAnsi" w:cstheme="minorBidi" w:hint="default"/>
        <w:b w:val="0"/>
        <w:sz w:val="22"/>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49E4015E"/>
    <w:multiLevelType w:val="hybridMultilevel"/>
    <w:tmpl w:val="CD781A52"/>
    <w:lvl w:ilvl="0" w:tplc="38090015">
      <w:start w:val="1"/>
      <w:numFmt w:val="upperLetter"/>
      <w:lvlText w:val="%1."/>
      <w:lvlJc w:val="left"/>
      <w:pPr>
        <w:ind w:left="720" w:hanging="360"/>
      </w:pPr>
      <w:rPr>
        <w:rFonts w:eastAsia="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0754FEE"/>
    <w:multiLevelType w:val="hybridMultilevel"/>
    <w:tmpl w:val="94AE7156"/>
    <w:lvl w:ilvl="0" w:tplc="38090015">
      <w:start w:val="1"/>
      <w:numFmt w:val="upperLetter"/>
      <w:lvlText w:val="%1."/>
      <w:lvlJc w:val="left"/>
      <w:pPr>
        <w:ind w:left="720" w:hanging="360"/>
      </w:pPr>
      <w:rPr>
        <w:rFonts w:eastAsia="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19C05E5"/>
    <w:multiLevelType w:val="multilevel"/>
    <w:tmpl w:val="B3D0CF7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5ABF2273"/>
    <w:multiLevelType w:val="hybridMultilevel"/>
    <w:tmpl w:val="16C2887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B7731DB"/>
    <w:multiLevelType w:val="multilevel"/>
    <w:tmpl w:val="A18AA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C26796"/>
    <w:multiLevelType w:val="hybridMultilevel"/>
    <w:tmpl w:val="361AFDD2"/>
    <w:lvl w:ilvl="0" w:tplc="36245A3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6BD0517E"/>
    <w:multiLevelType w:val="hybridMultilevel"/>
    <w:tmpl w:val="D792AF2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13A0DDA"/>
    <w:multiLevelType w:val="hybridMultilevel"/>
    <w:tmpl w:val="F5428154"/>
    <w:lvl w:ilvl="0" w:tplc="38090015">
      <w:start w:val="1"/>
      <w:numFmt w:val="upperLetter"/>
      <w:lvlText w:val="%1."/>
      <w:lvlJc w:val="left"/>
      <w:pPr>
        <w:ind w:left="720" w:hanging="360"/>
      </w:pPr>
      <w:rPr>
        <w:rFonts w:ascii="Times New Roman" w:eastAsia="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4B47059"/>
    <w:multiLevelType w:val="hybridMultilevel"/>
    <w:tmpl w:val="B3483D7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FC1746C"/>
    <w:multiLevelType w:val="hybridMultilevel"/>
    <w:tmpl w:val="2E745DFE"/>
    <w:lvl w:ilvl="0" w:tplc="5BC28B8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948538436">
    <w:abstractNumId w:val="6"/>
  </w:num>
  <w:num w:numId="2" w16cid:durableId="1189416990">
    <w:abstractNumId w:val="12"/>
  </w:num>
  <w:num w:numId="3" w16cid:durableId="1603414953">
    <w:abstractNumId w:val="3"/>
  </w:num>
  <w:num w:numId="4" w16cid:durableId="1838227244">
    <w:abstractNumId w:val="13"/>
  </w:num>
  <w:num w:numId="5" w16cid:durableId="878276530">
    <w:abstractNumId w:val="7"/>
  </w:num>
  <w:num w:numId="6" w16cid:durableId="1178156580">
    <w:abstractNumId w:val="5"/>
  </w:num>
  <w:num w:numId="7" w16cid:durableId="1619526891">
    <w:abstractNumId w:val="14"/>
  </w:num>
  <w:num w:numId="8" w16cid:durableId="889848246">
    <w:abstractNumId w:val="0"/>
  </w:num>
  <w:num w:numId="9" w16cid:durableId="59406913">
    <w:abstractNumId w:val="18"/>
  </w:num>
  <w:num w:numId="10" w16cid:durableId="394282535">
    <w:abstractNumId w:val="17"/>
  </w:num>
  <w:num w:numId="11" w16cid:durableId="859004063">
    <w:abstractNumId w:val="15"/>
  </w:num>
  <w:num w:numId="12" w16cid:durableId="1646936803">
    <w:abstractNumId w:val="4"/>
  </w:num>
  <w:num w:numId="13" w16cid:durableId="1927226179">
    <w:abstractNumId w:val="8"/>
  </w:num>
  <w:num w:numId="14" w16cid:durableId="1826896906">
    <w:abstractNumId w:val="1"/>
  </w:num>
  <w:num w:numId="15" w16cid:durableId="1808818050">
    <w:abstractNumId w:val="11"/>
  </w:num>
  <w:num w:numId="16" w16cid:durableId="1187868426">
    <w:abstractNumId w:val="19"/>
  </w:num>
  <w:num w:numId="17" w16cid:durableId="163322002">
    <w:abstractNumId w:val="2"/>
  </w:num>
  <w:num w:numId="18" w16cid:durableId="1196456598">
    <w:abstractNumId w:val="9"/>
  </w:num>
  <w:num w:numId="19" w16cid:durableId="1807702174">
    <w:abstractNumId w:val="10"/>
  </w:num>
  <w:num w:numId="20" w16cid:durableId="9433413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CE7"/>
    <w:rsid w:val="00025A48"/>
    <w:rsid w:val="000D3B24"/>
    <w:rsid w:val="0027513C"/>
    <w:rsid w:val="003D09C9"/>
    <w:rsid w:val="003D3152"/>
    <w:rsid w:val="003E06E7"/>
    <w:rsid w:val="004645DA"/>
    <w:rsid w:val="004B2CE7"/>
    <w:rsid w:val="005A40C4"/>
    <w:rsid w:val="00625215"/>
    <w:rsid w:val="00677823"/>
    <w:rsid w:val="006E544B"/>
    <w:rsid w:val="00744374"/>
    <w:rsid w:val="00780EFD"/>
    <w:rsid w:val="00852DDB"/>
    <w:rsid w:val="0087638D"/>
    <w:rsid w:val="00890FF2"/>
    <w:rsid w:val="00903DAE"/>
    <w:rsid w:val="00932E03"/>
    <w:rsid w:val="009637F9"/>
    <w:rsid w:val="009B3881"/>
    <w:rsid w:val="009C03AB"/>
    <w:rsid w:val="00A373B9"/>
    <w:rsid w:val="00A65BDF"/>
    <w:rsid w:val="00AA08E3"/>
    <w:rsid w:val="00AB624E"/>
    <w:rsid w:val="00AC1BD1"/>
    <w:rsid w:val="00AC245B"/>
    <w:rsid w:val="00B0654A"/>
    <w:rsid w:val="00B30B15"/>
    <w:rsid w:val="00C86A22"/>
    <w:rsid w:val="00D50EE3"/>
    <w:rsid w:val="00D76419"/>
    <w:rsid w:val="00ED6EAC"/>
    <w:rsid w:val="00F13715"/>
    <w:rsid w:val="00F20561"/>
    <w:rsid w:val="00FB27C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B2961"/>
  <w15:chartTrackingRefBased/>
  <w15:docId w15:val="{22EB3FD5-49D1-445A-AB73-6A8064E8E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654A"/>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B0654A"/>
    <w:pPr>
      <w:keepNext/>
      <w:keepLines/>
      <w:spacing w:before="40" w:after="0"/>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uiPriority w:val="9"/>
    <w:semiHidden/>
    <w:unhideWhenUsed/>
    <w:qFormat/>
    <w:rsid w:val="00B0654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B2CE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normaltextrun">
    <w:name w:val="normaltextrun"/>
    <w:basedOn w:val="DefaultParagraphFont"/>
    <w:rsid w:val="004B2CE7"/>
  </w:style>
  <w:style w:type="character" w:customStyle="1" w:styleId="eop">
    <w:name w:val="eop"/>
    <w:basedOn w:val="DefaultParagraphFont"/>
    <w:rsid w:val="004B2CE7"/>
  </w:style>
  <w:style w:type="paragraph" w:styleId="ListParagraph">
    <w:name w:val="List Paragraph"/>
    <w:basedOn w:val="Normal"/>
    <w:uiPriority w:val="34"/>
    <w:qFormat/>
    <w:rsid w:val="00F20561"/>
    <w:pPr>
      <w:ind w:left="720"/>
      <w:contextualSpacing/>
    </w:pPr>
  </w:style>
  <w:style w:type="paragraph" w:styleId="FootnoteText">
    <w:name w:val="footnote text"/>
    <w:basedOn w:val="Normal"/>
    <w:link w:val="FootnoteTextChar"/>
    <w:uiPriority w:val="99"/>
    <w:semiHidden/>
    <w:unhideWhenUsed/>
    <w:rsid w:val="00890F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0FF2"/>
    <w:rPr>
      <w:sz w:val="20"/>
      <w:szCs w:val="20"/>
    </w:rPr>
  </w:style>
  <w:style w:type="character" w:styleId="FootnoteReference">
    <w:name w:val="footnote reference"/>
    <w:basedOn w:val="DefaultParagraphFont"/>
    <w:uiPriority w:val="99"/>
    <w:semiHidden/>
    <w:unhideWhenUsed/>
    <w:rsid w:val="00890FF2"/>
    <w:rPr>
      <w:vertAlign w:val="superscript"/>
    </w:rPr>
  </w:style>
  <w:style w:type="paragraph" w:styleId="NormalWeb">
    <w:name w:val="Normal (Web)"/>
    <w:basedOn w:val="Normal"/>
    <w:uiPriority w:val="99"/>
    <w:unhideWhenUsed/>
    <w:rsid w:val="00F13715"/>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EndnoteReference">
    <w:name w:val="endnote reference"/>
    <w:basedOn w:val="DefaultParagraphFont"/>
    <w:uiPriority w:val="99"/>
    <w:semiHidden/>
    <w:unhideWhenUsed/>
    <w:rsid w:val="00625215"/>
    <w:rPr>
      <w:vertAlign w:val="superscript"/>
    </w:rPr>
  </w:style>
  <w:style w:type="paragraph" w:customStyle="1" w:styleId="pdq2pgselectionanchorcontainer">
    <w:name w:val="pdq2pg_selectionanchorcontainer"/>
    <w:basedOn w:val="Normal"/>
    <w:rsid w:val="00625215"/>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Strong">
    <w:name w:val="Strong"/>
    <w:basedOn w:val="DefaultParagraphFont"/>
    <w:uiPriority w:val="22"/>
    <w:qFormat/>
    <w:rsid w:val="00625215"/>
    <w:rPr>
      <w:b/>
      <w:bCs/>
    </w:rPr>
  </w:style>
  <w:style w:type="character" w:styleId="Emphasis">
    <w:name w:val="Emphasis"/>
    <w:basedOn w:val="DefaultParagraphFont"/>
    <w:uiPriority w:val="20"/>
    <w:qFormat/>
    <w:rsid w:val="00932E03"/>
    <w:rPr>
      <w:i/>
      <w:iCs/>
    </w:rPr>
  </w:style>
  <w:style w:type="character" w:customStyle="1" w:styleId="Heading1Char">
    <w:name w:val="Heading 1 Char"/>
    <w:basedOn w:val="DefaultParagraphFont"/>
    <w:link w:val="Heading1"/>
    <w:uiPriority w:val="9"/>
    <w:rsid w:val="00B065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B0654A"/>
    <w:rPr>
      <w:rFonts w:asciiTheme="majorHAnsi" w:eastAsiaTheme="majorEastAsia" w:hAnsiTheme="majorHAnsi" w:cstheme="majorBidi"/>
      <w:sz w:val="26"/>
      <w:szCs w:val="26"/>
    </w:rPr>
  </w:style>
  <w:style w:type="character" w:customStyle="1" w:styleId="Heading3Char">
    <w:name w:val="Heading 3 Char"/>
    <w:basedOn w:val="DefaultParagraphFont"/>
    <w:link w:val="Heading3"/>
    <w:uiPriority w:val="9"/>
    <w:semiHidden/>
    <w:rsid w:val="00B0654A"/>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AB624E"/>
    <w:pPr>
      <w:outlineLvl w:val="9"/>
    </w:pPr>
    <w:rPr>
      <w:color w:val="2F5496" w:themeColor="accent1" w:themeShade="BF"/>
      <w:kern w:val="0"/>
      <w:lang w:val="en-US"/>
      <w14:ligatures w14:val="none"/>
    </w:rPr>
  </w:style>
  <w:style w:type="paragraph" w:styleId="TOC1">
    <w:name w:val="toc 1"/>
    <w:basedOn w:val="Normal"/>
    <w:next w:val="Normal"/>
    <w:autoRedefine/>
    <w:uiPriority w:val="39"/>
    <w:unhideWhenUsed/>
    <w:rsid w:val="00AB624E"/>
    <w:pPr>
      <w:spacing w:after="100"/>
    </w:pPr>
  </w:style>
  <w:style w:type="paragraph" w:styleId="TOC2">
    <w:name w:val="toc 2"/>
    <w:basedOn w:val="Normal"/>
    <w:next w:val="Normal"/>
    <w:autoRedefine/>
    <w:uiPriority w:val="39"/>
    <w:unhideWhenUsed/>
    <w:rsid w:val="00AB624E"/>
    <w:pPr>
      <w:spacing w:after="100"/>
      <w:ind w:left="220"/>
    </w:pPr>
  </w:style>
  <w:style w:type="character" w:styleId="Hyperlink">
    <w:name w:val="Hyperlink"/>
    <w:basedOn w:val="DefaultParagraphFont"/>
    <w:uiPriority w:val="99"/>
    <w:unhideWhenUsed/>
    <w:rsid w:val="00AB624E"/>
    <w:rPr>
      <w:color w:val="0563C1" w:themeColor="hyperlink"/>
      <w:u w:val="single"/>
    </w:rPr>
  </w:style>
  <w:style w:type="paragraph" w:styleId="Bibliography">
    <w:name w:val="Bibliography"/>
    <w:basedOn w:val="Normal"/>
    <w:next w:val="Normal"/>
    <w:uiPriority w:val="37"/>
    <w:unhideWhenUsed/>
    <w:rsid w:val="006E544B"/>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6873">
      <w:bodyDiv w:val="1"/>
      <w:marLeft w:val="0"/>
      <w:marRight w:val="0"/>
      <w:marTop w:val="0"/>
      <w:marBottom w:val="0"/>
      <w:divBdr>
        <w:top w:val="none" w:sz="0" w:space="0" w:color="auto"/>
        <w:left w:val="none" w:sz="0" w:space="0" w:color="auto"/>
        <w:bottom w:val="none" w:sz="0" w:space="0" w:color="auto"/>
        <w:right w:val="none" w:sz="0" w:space="0" w:color="auto"/>
      </w:divBdr>
    </w:div>
    <w:div w:id="196628456">
      <w:bodyDiv w:val="1"/>
      <w:marLeft w:val="0"/>
      <w:marRight w:val="0"/>
      <w:marTop w:val="0"/>
      <w:marBottom w:val="0"/>
      <w:divBdr>
        <w:top w:val="none" w:sz="0" w:space="0" w:color="auto"/>
        <w:left w:val="none" w:sz="0" w:space="0" w:color="auto"/>
        <w:bottom w:val="none" w:sz="0" w:space="0" w:color="auto"/>
        <w:right w:val="none" w:sz="0" w:space="0" w:color="auto"/>
      </w:divBdr>
    </w:div>
    <w:div w:id="206918222">
      <w:bodyDiv w:val="1"/>
      <w:marLeft w:val="0"/>
      <w:marRight w:val="0"/>
      <w:marTop w:val="0"/>
      <w:marBottom w:val="0"/>
      <w:divBdr>
        <w:top w:val="none" w:sz="0" w:space="0" w:color="auto"/>
        <w:left w:val="none" w:sz="0" w:space="0" w:color="auto"/>
        <w:bottom w:val="none" w:sz="0" w:space="0" w:color="auto"/>
        <w:right w:val="none" w:sz="0" w:space="0" w:color="auto"/>
      </w:divBdr>
    </w:div>
    <w:div w:id="370889034">
      <w:bodyDiv w:val="1"/>
      <w:marLeft w:val="0"/>
      <w:marRight w:val="0"/>
      <w:marTop w:val="0"/>
      <w:marBottom w:val="0"/>
      <w:divBdr>
        <w:top w:val="none" w:sz="0" w:space="0" w:color="auto"/>
        <w:left w:val="none" w:sz="0" w:space="0" w:color="auto"/>
        <w:bottom w:val="none" w:sz="0" w:space="0" w:color="auto"/>
        <w:right w:val="none" w:sz="0" w:space="0" w:color="auto"/>
      </w:divBdr>
    </w:div>
    <w:div w:id="375199509">
      <w:bodyDiv w:val="1"/>
      <w:marLeft w:val="0"/>
      <w:marRight w:val="0"/>
      <w:marTop w:val="0"/>
      <w:marBottom w:val="0"/>
      <w:divBdr>
        <w:top w:val="none" w:sz="0" w:space="0" w:color="auto"/>
        <w:left w:val="none" w:sz="0" w:space="0" w:color="auto"/>
        <w:bottom w:val="none" w:sz="0" w:space="0" w:color="auto"/>
        <w:right w:val="none" w:sz="0" w:space="0" w:color="auto"/>
      </w:divBdr>
    </w:div>
    <w:div w:id="501550716">
      <w:bodyDiv w:val="1"/>
      <w:marLeft w:val="0"/>
      <w:marRight w:val="0"/>
      <w:marTop w:val="0"/>
      <w:marBottom w:val="0"/>
      <w:divBdr>
        <w:top w:val="none" w:sz="0" w:space="0" w:color="auto"/>
        <w:left w:val="none" w:sz="0" w:space="0" w:color="auto"/>
        <w:bottom w:val="none" w:sz="0" w:space="0" w:color="auto"/>
        <w:right w:val="none" w:sz="0" w:space="0" w:color="auto"/>
      </w:divBdr>
    </w:div>
    <w:div w:id="703291802">
      <w:bodyDiv w:val="1"/>
      <w:marLeft w:val="0"/>
      <w:marRight w:val="0"/>
      <w:marTop w:val="0"/>
      <w:marBottom w:val="0"/>
      <w:divBdr>
        <w:top w:val="none" w:sz="0" w:space="0" w:color="auto"/>
        <w:left w:val="none" w:sz="0" w:space="0" w:color="auto"/>
        <w:bottom w:val="none" w:sz="0" w:space="0" w:color="auto"/>
        <w:right w:val="none" w:sz="0" w:space="0" w:color="auto"/>
      </w:divBdr>
    </w:div>
    <w:div w:id="852718407">
      <w:bodyDiv w:val="1"/>
      <w:marLeft w:val="0"/>
      <w:marRight w:val="0"/>
      <w:marTop w:val="0"/>
      <w:marBottom w:val="0"/>
      <w:divBdr>
        <w:top w:val="none" w:sz="0" w:space="0" w:color="auto"/>
        <w:left w:val="none" w:sz="0" w:space="0" w:color="auto"/>
        <w:bottom w:val="none" w:sz="0" w:space="0" w:color="auto"/>
        <w:right w:val="none" w:sz="0" w:space="0" w:color="auto"/>
      </w:divBdr>
    </w:div>
    <w:div w:id="939265781">
      <w:bodyDiv w:val="1"/>
      <w:marLeft w:val="0"/>
      <w:marRight w:val="0"/>
      <w:marTop w:val="0"/>
      <w:marBottom w:val="0"/>
      <w:divBdr>
        <w:top w:val="none" w:sz="0" w:space="0" w:color="auto"/>
        <w:left w:val="none" w:sz="0" w:space="0" w:color="auto"/>
        <w:bottom w:val="none" w:sz="0" w:space="0" w:color="auto"/>
        <w:right w:val="none" w:sz="0" w:space="0" w:color="auto"/>
      </w:divBdr>
    </w:div>
    <w:div w:id="1099716449">
      <w:bodyDiv w:val="1"/>
      <w:marLeft w:val="0"/>
      <w:marRight w:val="0"/>
      <w:marTop w:val="0"/>
      <w:marBottom w:val="0"/>
      <w:divBdr>
        <w:top w:val="none" w:sz="0" w:space="0" w:color="auto"/>
        <w:left w:val="none" w:sz="0" w:space="0" w:color="auto"/>
        <w:bottom w:val="none" w:sz="0" w:space="0" w:color="auto"/>
        <w:right w:val="none" w:sz="0" w:space="0" w:color="auto"/>
      </w:divBdr>
    </w:div>
    <w:div w:id="1221551666">
      <w:bodyDiv w:val="1"/>
      <w:marLeft w:val="0"/>
      <w:marRight w:val="0"/>
      <w:marTop w:val="0"/>
      <w:marBottom w:val="0"/>
      <w:divBdr>
        <w:top w:val="none" w:sz="0" w:space="0" w:color="auto"/>
        <w:left w:val="none" w:sz="0" w:space="0" w:color="auto"/>
        <w:bottom w:val="none" w:sz="0" w:space="0" w:color="auto"/>
        <w:right w:val="none" w:sz="0" w:space="0" w:color="auto"/>
      </w:divBdr>
    </w:div>
    <w:div w:id="1289819046">
      <w:bodyDiv w:val="1"/>
      <w:marLeft w:val="0"/>
      <w:marRight w:val="0"/>
      <w:marTop w:val="0"/>
      <w:marBottom w:val="0"/>
      <w:divBdr>
        <w:top w:val="none" w:sz="0" w:space="0" w:color="auto"/>
        <w:left w:val="none" w:sz="0" w:space="0" w:color="auto"/>
        <w:bottom w:val="none" w:sz="0" w:space="0" w:color="auto"/>
        <w:right w:val="none" w:sz="0" w:space="0" w:color="auto"/>
      </w:divBdr>
    </w:div>
    <w:div w:id="1357775741">
      <w:bodyDiv w:val="1"/>
      <w:marLeft w:val="0"/>
      <w:marRight w:val="0"/>
      <w:marTop w:val="0"/>
      <w:marBottom w:val="0"/>
      <w:divBdr>
        <w:top w:val="none" w:sz="0" w:space="0" w:color="auto"/>
        <w:left w:val="none" w:sz="0" w:space="0" w:color="auto"/>
        <w:bottom w:val="none" w:sz="0" w:space="0" w:color="auto"/>
        <w:right w:val="none" w:sz="0" w:space="0" w:color="auto"/>
      </w:divBdr>
    </w:div>
    <w:div w:id="1603293362">
      <w:bodyDiv w:val="1"/>
      <w:marLeft w:val="0"/>
      <w:marRight w:val="0"/>
      <w:marTop w:val="0"/>
      <w:marBottom w:val="0"/>
      <w:divBdr>
        <w:top w:val="none" w:sz="0" w:space="0" w:color="auto"/>
        <w:left w:val="none" w:sz="0" w:space="0" w:color="auto"/>
        <w:bottom w:val="none" w:sz="0" w:space="0" w:color="auto"/>
        <w:right w:val="none" w:sz="0" w:space="0" w:color="auto"/>
      </w:divBdr>
    </w:div>
    <w:div w:id="1624997294">
      <w:bodyDiv w:val="1"/>
      <w:marLeft w:val="0"/>
      <w:marRight w:val="0"/>
      <w:marTop w:val="0"/>
      <w:marBottom w:val="0"/>
      <w:divBdr>
        <w:top w:val="none" w:sz="0" w:space="0" w:color="auto"/>
        <w:left w:val="none" w:sz="0" w:space="0" w:color="auto"/>
        <w:bottom w:val="none" w:sz="0" w:space="0" w:color="auto"/>
        <w:right w:val="none" w:sz="0" w:space="0" w:color="auto"/>
      </w:divBdr>
    </w:div>
    <w:div w:id="205095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90DCB4CB-0F62-481A-ABCE-FE1A420EE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28</Pages>
  <Words>7986</Words>
  <Characters>45524</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Nabila firja</dc:creator>
  <cp:keywords/>
  <dc:description/>
  <cp:lastModifiedBy>Nabila firja</cp:lastModifiedBy>
  <cp:revision>6</cp:revision>
  <dcterms:created xsi:type="dcterms:W3CDTF">2026-08-20T13:22:00Z</dcterms:created>
  <dcterms:modified xsi:type="dcterms:W3CDTF">2026-08-24T10:35:00Z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id="vzcmoyyU"/&gt;&lt;style id="http://www.zotero.org/styles/chicago-notes-bibliography" locale="id-ID" hasBibliography="1" bibliographyStyleHasBeenSet="1"/&gt;&lt;prefs&gt;&lt;pref name="fieldType" value="Field"/&gt;&lt;pre</vt:lpwstr>
  </property>
  <property fmtid="{D5CDD505-2E9C-101B-9397-08002B2CF9AE}" pid="3" name="ZOTERO_PREF_2">
    <vt:lpwstr>f name="noteType" value="1"/&gt;&lt;/prefs&gt;&lt;/data&gt;</vt:lpwstr>
  </property>
</Properties>
</file>